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F0DE74" w14:textId="43DDB404" w:rsidR="0049069D" w:rsidRPr="00DD4EE9" w:rsidRDefault="0049069D" w:rsidP="00D92C68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Theme="majorHAnsi" w:hAnsiTheme="majorHAnsi"/>
          <w:b/>
          <w:color w:val="FFFFFF" w:themeColor="background1"/>
          <w:sz w:val="32"/>
          <w:szCs w:val="32"/>
        </w:rPr>
      </w:pP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K U P N Í   S M L O U V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> </w:t>
      </w:r>
      <w:r w:rsidRPr="00DD4EE9">
        <w:rPr>
          <w:rFonts w:asciiTheme="majorHAnsi" w:hAnsiTheme="majorHAnsi"/>
          <w:b/>
          <w:color w:val="FFFFFF" w:themeColor="background1"/>
          <w:sz w:val="32"/>
          <w:szCs w:val="32"/>
        </w:rPr>
        <w:t>A</w:t>
      </w:r>
      <w:r w:rsidR="00E27D5B">
        <w:rPr>
          <w:rFonts w:asciiTheme="majorHAnsi" w:hAnsiTheme="majorHAnsi"/>
          <w:b/>
          <w:color w:val="FFFFFF" w:themeColor="background1"/>
          <w:sz w:val="32"/>
          <w:szCs w:val="32"/>
        </w:rPr>
        <w:t xml:space="preserve"> </w:t>
      </w:r>
      <w:r w:rsidR="00E27D5B" w:rsidRPr="00E27D5B">
        <w:rPr>
          <w:rFonts w:asciiTheme="majorHAnsi" w:hAnsiTheme="majorHAnsi"/>
          <w:bCs/>
          <w:color w:val="FFFFFF" w:themeColor="background1"/>
          <w:sz w:val="32"/>
          <w:szCs w:val="32"/>
        </w:rPr>
        <w:t>(vzor)</w:t>
      </w:r>
    </w:p>
    <w:p w14:paraId="5563B4E9" w14:textId="77777777" w:rsidR="00D92C68" w:rsidRDefault="00D92C68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</w:p>
    <w:p w14:paraId="7ACDBE26" w14:textId="37D73046" w:rsidR="00DD4EE9" w:rsidRPr="00D92C68" w:rsidRDefault="00DD4EE9" w:rsidP="00D92C68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Theme="majorHAnsi" w:hAnsiTheme="majorHAnsi"/>
          <w:b/>
          <w:color w:val="808080" w:themeColor="background1" w:themeShade="80"/>
          <w:sz w:val="21"/>
          <w:szCs w:val="21"/>
        </w:rPr>
      </w:pPr>
      <w:r w:rsidRPr="00D92C68">
        <w:rPr>
          <w:rFonts w:asciiTheme="majorHAnsi" w:hAnsiTheme="majorHAnsi"/>
          <w:b/>
          <w:color w:val="808080" w:themeColor="background1" w:themeShade="80"/>
          <w:sz w:val="21"/>
          <w:szCs w:val="21"/>
        </w:rPr>
        <w:t>číslo smlouvy…………….</w:t>
      </w:r>
    </w:p>
    <w:p w14:paraId="53232ED8" w14:textId="77777777" w:rsidR="00DF4BDB" w:rsidRPr="00DF3772" w:rsidRDefault="00DF4BDB" w:rsidP="0049069D">
      <w:pPr>
        <w:pStyle w:val="Zkladntext3"/>
        <w:spacing w:line="200" w:lineRule="atLeast"/>
        <w:jc w:val="center"/>
        <w:rPr>
          <w:rFonts w:asciiTheme="majorHAnsi" w:hAnsiTheme="majorHAnsi"/>
          <w:b/>
          <w:sz w:val="21"/>
          <w:szCs w:val="21"/>
        </w:rPr>
      </w:pPr>
    </w:p>
    <w:p w14:paraId="71C2EAFB" w14:textId="3C5DFD09" w:rsidR="000E1F6F" w:rsidRPr="000E1F6F" w:rsidRDefault="000E1F6F" w:rsidP="000E1F6F">
      <w:pPr>
        <w:pStyle w:val="Bezmezer"/>
        <w:numPr>
          <w:ilvl w:val="0"/>
          <w:numId w:val="43"/>
        </w:numPr>
        <w:ind w:hanging="1440"/>
        <w:rPr>
          <w:rFonts w:asciiTheme="majorHAnsi" w:hAnsiTheme="majorHAnsi"/>
          <w:b/>
          <w:bCs/>
          <w:sz w:val="21"/>
          <w:szCs w:val="21"/>
        </w:rPr>
      </w:pPr>
      <w:r w:rsidRPr="000E1F6F">
        <w:rPr>
          <w:rFonts w:asciiTheme="majorHAnsi" w:hAnsiTheme="majorHAnsi"/>
          <w:b/>
          <w:bCs/>
          <w:sz w:val="21"/>
          <w:szCs w:val="21"/>
        </w:rPr>
        <w:t>Město Odry</w:t>
      </w:r>
    </w:p>
    <w:p w14:paraId="5DBDA29B" w14:textId="7CC110CA" w:rsidR="000E1F6F" w:rsidRPr="000E1F6F" w:rsidRDefault="000E1F6F" w:rsidP="000E1F6F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se sídlem: </w:t>
      </w:r>
      <w:r w:rsidRPr="000E1F6F">
        <w:rPr>
          <w:rFonts w:asciiTheme="majorHAnsi" w:hAnsiTheme="majorHAnsi"/>
          <w:sz w:val="21"/>
          <w:szCs w:val="21"/>
        </w:rPr>
        <w:tab/>
        <w:t>Masarykovo náměstí 16/25, 742 35 Odry</w:t>
      </w:r>
    </w:p>
    <w:p w14:paraId="4F14053A" w14:textId="15AE2360" w:rsidR="000E1F6F" w:rsidRPr="000E1F6F" w:rsidRDefault="000E1F6F" w:rsidP="000E1F6F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zastoupena: </w:t>
      </w:r>
      <w:r w:rsidRPr="000E1F6F">
        <w:rPr>
          <w:rFonts w:asciiTheme="majorHAnsi" w:hAnsiTheme="majorHAnsi"/>
          <w:sz w:val="21"/>
          <w:szCs w:val="21"/>
        </w:rPr>
        <w:tab/>
        <w:t>Liborem Helisem, starostou</w:t>
      </w:r>
    </w:p>
    <w:p w14:paraId="2CFC3967" w14:textId="77777777" w:rsidR="000E1F6F" w:rsidRDefault="000E1F6F" w:rsidP="000E1F6F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>IČO:</w:t>
      </w:r>
      <w:r w:rsidRPr="000E1F6F">
        <w:rPr>
          <w:rFonts w:asciiTheme="majorHAnsi" w:hAnsiTheme="majorHAnsi"/>
          <w:sz w:val="21"/>
          <w:szCs w:val="21"/>
        </w:rPr>
        <w:tab/>
      </w:r>
      <w:r w:rsidRPr="000E1F6F">
        <w:rPr>
          <w:rFonts w:asciiTheme="majorHAnsi" w:hAnsiTheme="majorHAnsi"/>
          <w:sz w:val="21"/>
          <w:szCs w:val="21"/>
        </w:rPr>
        <w:tab/>
        <w:t>00298221</w:t>
      </w:r>
    </w:p>
    <w:p w14:paraId="5C49D117" w14:textId="4A9F48AA" w:rsidR="005A046D" w:rsidRPr="000E1F6F" w:rsidRDefault="005A046D" w:rsidP="000E1F6F">
      <w:pPr>
        <w:pStyle w:val="Bezmezer"/>
        <w:rPr>
          <w:rFonts w:ascii="Cambria" w:hAnsi="Cambria"/>
          <w:sz w:val="21"/>
          <w:szCs w:val="21"/>
        </w:rPr>
      </w:pPr>
      <w:r w:rsidRPr="000E1F6F">
        <w:rPr>
          <w:rFonts w:ascii="Cambria" w:hAnsi="Cambria"/>
          <w:sz w:val="21"/>
          <w:szCs w:val="21"/>
        </w:rPr>
        <w:t>DIČ:</w:t>
      </w:r>
      <w:r w:rsidRPr="000E1F6F">
        <w:rPr>
          <w:rFonts w:ascii="Cambria" w:hAnsi="Cambria"/>
          <w:sz w:val="21"/>
          <w:szCs w:val="21"/>
        </w:rPr>
        <w:tab/>
      </w:r>
      <w:r w:rsidRPr="000E1F6F">
        <w:rPr>
          <w:rFonts w:ascii="Cambria" w:hAnsi="Cambria"/>
          <w:sz w:val="21"/>
          <w:szCs w:val="21"/>
        </w:rPr>
        <w:tab/>
        <w:t>CZ</w:t>
      </w:r>
      <w:r w:rsidR="000E1F6F" w:rsidRPr="000E1F6F">
        <w:rPr>
          <w:rFonts w:asciiTheme="majorHAnsi" w:hAnsiTheme="majorHAnsi"/>
          <w:sz w:val="21"/>
          <w:szCs w:val="21"/>
        </w:rPr>
        <w:t>00298221</w:t>
      </w:r>
      <w:r w:rsidRPr="000E1F6F">
        <w:rPr>
          <w:rFonts w:ascii="Cambria" w:hAnsi="Cambria"/>
          <w:sz w:val="21"/>
          <w:szCs w:val="21"/>
        </w:rPr>
        <w:t xml:space="preserve"> </w:t>
      </w:r>
    </w:p>
    <w:p w14:paraId="5E091F1E" w14:textId="2688906D" w:rsidR="005A046D" w:rsidRPr="000E179A" w:rsidRDefault="005A046D" w:rsidP="005A046D">
      <w:pPr>
        <w:pStyle w:val="Bezmezer"/>
        <w:rPr>
          <w:rFonts w:ascii="Cambria" w:hAnsi="Cambria"/>
          <w:sz w:val="21"/>
          <w:szCs w:val="21"/>
        </w:rPr>
      </w:pPr>
      <w:r w:rsidRPr="000E179A">
        <w:rPr>
          <w:rFonts w:ascii="Cambria" w:hAnsi="Cambria"/>
          <w:sz w:val="21"/>
          <w:szCs w:val="21"/>
        </w:rPr>
        <w:t xml:space="preserve">č. účtu: </w:t>
      </w:r>
      <w:r w:rsidRPr="000E179A">
        <w:rPr>
          <w:rFonts w:ascii="Cambria" w:hAnsi="Cambria"/>
          <w:sz w:val="21"/>
          <w:szCs w:val="21"/>
        </w:rPr>
        <w:tab/>
      </w:r>
      <w:r w:rsidRPr="000E179A">
        <w:rPr>
          <w:rFonts w:ascii="Cambria" w:hAnsi="Cambria"/>
          <w:sz w:val="21"/>
          <w:szCs w:val="21"/>
        </w:rPr>
        <w:tab/>
      </w:r>
      <w:r w:rsidR="000E1F6F">
        <w:rPr>
          <w:rFonts w:ascii="Cambria" w:hAnsi="Cambria"/>
          <w:sz w:val="21"/>
          <w:szCs w:val="21"/>
        </w:rPr>
        <w:t>27</w:t>
      </w:r>
      <w:r w:rsidR="00F165A9">
        <w:rPr>
          <w:rFonts w:ascii="Cambria" w:hAnsi="Cambria"/>
          <w:sz w:val="21"/>
          <w:szCs w:val="21"/>
        </w:rPr>
        <w:t>-</w:t>
      </w:r>
      <w:r w:rsidR="000E1F6F">
        <w:rPr>
          <w:rFonts w:ascii="Cambria" w:hAnsi="Cambria"/>
          <w:sz w:val="21"/>
          <w:szCs w:val="21"/>
        </w:rPr>
        <w:t>1765068319/0800</w:t>
      </w:r>
    </w:p>
    <w:p w14:paraId="1C85229B" w14:textId="1EFBA4BB" w:rsidR="0049069D" w:rsidRPr="000E1F6F" w:rsidRDefault="0049069D" w:rsidP="000E1F6F">
      <w:pPr>
        <w:pStyle w:val="Bezmezer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(dále jen </w:t>
      </w:r>
      <w:r w:rsidRPr="000E1F6F">
        <w:rPr>
          <w:rFonts w:asciiTheme="majorHAnsi" w:hAnsiTheme="majorHAnsi"/>
          <w:b/>
          <w:bCs/>
          <w:sz w:val="21"/>
          <w:szCs w:val="21"/>
        </w:rPr>
        <w:t>kupující</w:t>
      </w:r>
      <w:r w:rsidRPr="000E1F6F">
        <w:rPr>
          <w:rFonts w:asciiTheme="majorHAnsi" w:hAnsiTheme="majorHAnsi"/>
          <w:sz w:val="21"/>
          <w:szCs w:val="21"/>
        </w:rPr>
        <w:t xml:space="preserve">) </w:t>
      </w:r>
    </w:p>
    <w:p w14:paraId="3A8D6349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5D26AC3A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a</w:t>
      </w:r>
    </w:p>
    <w:p w14:paraId="2FAA1C91" w14:textId="77777777" w:rsidR="0049069D" w:rsidRPr="00DF3772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 </w:t>
      </w:r>
    </w:p>
    <w:p w14:paraId="2C16A4F1" w14:textId="119441AD" w:rsidR="001140BC" w:rsidRPr="00B72B1D" w:rsidRDefault="00B279FA" w:rsidP="00CA502F">
      <w:pPr>
        <w:pStyle w:val="Nadpis1"/>
        <w:numPr>
          <w:ilvl w:val="0"/>
          <w:numId w:val="0"/>
        </w:numPr>
        <w:spacing w:before="40" w:after="40"/>
        <w:ind w:left="1418" w:hanging="1418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2.</w:t>
      </w:r>
      <w:r w:rsidRPr="00DF3772">
        <w:rPr>
          <w:rFonts w:asciiTheme="majorHAnsi" w:hAnsiTheme="majorHAnsi"/>
          <w:sz w:val="21"/>
          <w:szCs w:val="21"/>
        </w:rPr>
        <w:tab/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="005717D6" w:rsidRPr="0073705E">
        <w:rPr>
          <w:rFonts w:asciiTheme="majorHAnsi" w:hAnsiTheme="majorHAnsi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/>
          <w:sz w:val="21"/>
          <w:szCs w:val="21"/>
          <w:highlight w:val="yellow"/>
        </w:rPr>
        <w:fldChar w:fldCharType="end"/>
      </w:r>
      <w:bookmarkEnd w:id="0"/>
      <w:r w:rsidR="001140BC" w:rsidRPr="00B72B1D">
        <w:rPr>
          <w:rFonts w:asciiTheme="majorHAnsi" w:hAnsiTheme="majorHAnsi"/>
          <w:sz w:val="21"/>
          <w:szCs w:val="21"/>
        </w:rPr>
        <w:tab/>
      </w:r>
    </w:p>
    <w:p w14:paraId="7BC28937" w14:textId="35B48110" w:rsidR="00CA502F" w:rsidRPr="00B72B1D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zapsána v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5717D6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1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</w:p>
    <w:p w14:paraId="7116F0BF" w14:textId="76A15446" w:rsidR="000E00FE" w:rsidRPr="00B72B1D" w:rsidRDefault="001140BC" w:rsidP="005717D6">
      <w:pPr>
        <w:pStyle w:val="Normln3"/>
        <w:tabs>
          <w:tab w:val="num" w:pos="426"/>
          <w:tab w:val="left" w:pos="1418"/>
          <w:tab w:val="left" w:pos="2445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se sídlem:</w:t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2"/>
      <w:r w:rsidR="005717D6" w:rsidRPr="00B72B1D">
        <w:rPr>
          <w:rFonts w:asciiTheme="majorHAnsi" w:hAnsiTheme="majorHAnsi" w:cs="Arial"/>
          <w:sz w:val="21"/>
          <w:szCs w:val="21"/>
        </w:rPr>
        <w:tab/>
      </w:r>
    </w:p>
    <w:p w14:paraId="181ED3A3" w14:textId="1ED124AF" w:rsidR="001140BC" w:rsidRPr="00B72B1D" w:rsidRDefault="000E00FE" w:rsidP="00CA502F">
      <w:pPr>
        <w:pStyle w:val="Normln3"/>
        <w:tabs>
          <w:tab w:val="num" w:pos="426"/>
          <w:tab w:val="left" w:pos="1418"/>
          <w:tab w:val="left" w:pos="3119"/>
        </w:tabs>
        <w:spacing w:after="0" w:line="240" w:lineRule="auto"/>
        <w:ind w:left="567" w:hanging="567"/>
        <w:jc w:val="both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zastoupena: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3"/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  <w:r w:rsidR="001140BC" w:rsidRPr="00B72B1D">
        <w:rPr>
          <w:rFonts w:asciiTheme="majorHAnsi" w:hAnsiTheme="majorHAnsi" w:cs="Arial"/>
          <w:sz w:val="21"/>
          <w:szCs w:val="21"/>
        </w:rPr>
        <w:tab/>
      </w:r>
    </w:p>
    <w:p w14:paraId="71A9DE9E" w14:textId="10448AF9" w:rsidR="001140BC" w:rsidRPr="00B72B1D" w:rsidRDefault="001140BC" w:rsidP="00CA502F">
      <w:pPr>
        <w:pStyle w:val="Normln3"/>
        <w:tabs>
          <w:tab w:val="left" w:pos="1418"/>
          <w:tab w:val="left" w:pos="3119"/>
        </w:tabs>
        <w:spacing w:after="0" w:line="240" w:lineRule="auto"/>
        <w:ind w:left="567" w:hanging="567"/>
        <w:jc w:val="left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4"/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</w:p>
    <w:p w14:paraId="1CCE3B67" w14:textId="13B42B17" w:rsidR="001140BC" w:rsidRPr="00B72B1D" w:rsidRDefault="001140BC" w:rsidP="00CA502F">
      <w:pPr>
        <w:pStyle w:val="NormlnIMP0"/>
        <w:tabs>
          <w:tab w:val="left" w:pos="1418"/>
          <w:tab w:val="left" w:pos="3119"/>
        </w:tabs>
        <w:spacing w:after="0" w:line="240" w:lineRule="auto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DIČ: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5"/>
      <w:r w:rsidRPr="00B72B1D">
        <w:rPr>
          <w:rFonts w:asciiTheme="majorHAnsi" w:hAnsiTheme="majorHAnsi" w:cs="Arial"/>
          <w:sz w:val="21"/>
          <w:szCs w:val="21"/>
        </w:rPr>
        <w:tab/>
      </w:r>
    </w:p>
    <w:p w14:paraId="2EC99664" w14:textId="7762765D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telefon: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6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69B481C" w14:textId="35601693" w:rsidR="001140BC" w:rsidRPr="00B72B1D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 xml:space="preserve">e-mail: </w:t>
      </w:r>
      <w:r w:rsidRPr="00B72B1D">
        <w:rPr>
          <w:rFonts w:asciiTheme="majorHAnsi" w:hAnsiTheme="majorHAnsi" w:cs="Arial"/>
          <w:sz w:val="21"/>
          <w:szCs w:val="21"/>
        </w:rPr>
        <w:tab/>
      </w:r>
      <w:r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7"/>
      <w:r w:rsidRPr="00B72B1D">
        <w:rPr>
          <w:rFonts w:asciiTheme="majorHAnsi" w:hAnsiTheme="majorHAnsi" w:cs="Arial"/>
          <w:sz w:val="21"/>
          <w:szCs w:val="21"/>
        </w:rPr>
        <w:tab/>
      </w:r>
    </w:p>
    <w:p w14:paraId="0E29FC1E" w14:textId="1939AC23" w:rsidR="001140BC" w:rsidRPr="00DF3772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Theme="majorHAnsi" w:hAnsiTheme="majorHAnsi" w:cs="Arial"/>
          <w:sz w:val="21"/>
          <w:szCs w:val="21"/>
        </w:rPr>
      </w:pPr>
      <w:r w:rsidRPr="00B72B1D">
        <w:rPr>
          <w:rFonts w:asciiTheme="majorHAnsi" w:hAnsiTheme="majorHAnsi" w:cs="Arial"/>
          <w:sz w:val="21"/>
          <w:szCs w:val="21"/>
        </w:rPr>
        <w:t>č. účtu:</w:t>
      </w:r>
      <w:r w:rsidR="00DC35F4" w:rsidRPr="00B72B1D">
        <w:rPr>
          <w:rFonts w:asciiTheme="majorHAnsi" w:hAnsiTheme="majorHAnsi" w:cs="Arial"/>
          <w:sz w:val="21"/>
          <w:szCs w:val="21"/>
        </w:rPr>
        <w:tab/>
      </w:r>
      <w:r w:rsidR="00CA502F" w:rsidRPr="00B72B1D">
        <w:rPr>
          <w:rFonts w:asciiTheme="majorHAnsi" w:hAnsiTheme="majorHAnsi" w:cs="Arial"/>
          <w:sz w:val="21"/>
          <w:szCs w:val="21"/>
        </w:rPr>
        <w:tab/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instrText xml:space="preserve"> FORMTEXT </w:instrTex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separate"/>
      </w:r>
      <w:r w:rsidR="000838D6">
        <w:rPr>
          <w:rFonts w:asciiTheme="majorHAnsi" w:hAnsiTheme="majorHAnsi" w:cs="Arial"/>
          <w:noProof/>
          <w:sz w:val="21"/>
          <w:szCs w:val="21"/>
          <w:highlight w:val="yellow"/>
        </w:rPr>
        <w:t>DOPLNÍ ÚČASTNÍK</w:t>
      </w:r>
      <w:r w:rsidR="00B72B1D" w:rsidRPr="0073705E">
        <w:rPr>
          <w:rFonts w:asciiTheme="majorHAnsi" w:hAnsiTheme="majorHAnsi" w:cs="Arial"/>
          <w:sz w:val="21"/>
          <w:szCs w:val="21"/>
          <w:highlight w:val="yellow"/>
        </w:rPr>
        <w:fldChar w:fldCharType="end"/>
      </w:r>
      <w:bookmarkEnd w:id="8"/>
      <w:r w:rsidRPr="00DF3772">
        <w:rPr>
          <w:rFonts w:asciiTheme="majorHAnsi" w:hAnsiTheme="majorHAnsi" w:cs="Arial"/>
          <w:sz w:val="21"/>
          <w:szCs w:val="21"/>
        </w:rPr>
        <w:tab/>
      </w:r>
      <w:r w:rsidRPr="00DF3772">
        <w:rPr>
          <w:rFonts w:asciiTheme="majorHAnsi" w:hAnsiTheme="majorHAnsi" w:cs="Arial"/>
          <w:sz w:val="21"/>
          <w:szCs w:val="21"/>
        </w:rPr>
        <w:tab/>
      </w:r>
    </w:p>
    <w:p w14:paraId="7BB9C93C" w14:textId="77777777" w:rsidR="006A1966" w:rsidRPr="000E1F6F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0E1F6F">
        <w:rPr>
          <w:rFonts w:asciiTheme="majorHAnsi" w:hAnsiTheme="majorHAnsi"/>
          <w:sz w:val="21"/>
          <w:szCs w:val="21"/>
        </w:rPr>
        <w:t xml:space="preserve"> </w:t>
      </w:r>
      <w:r w:rsidR="006A1966" w:rsidRPr="000E1F6F">
        <w:rPr>
          <w:rFonts w:asciiTheme="majorHAnsi" w:hAnsiTheme="majorHAnsi"/>
          <w:sz w:val="21"/>
          <w:szCs w:val="21"/>
        </w:rPr>
        <w:t xml:space="preserve">(dále jen </w:t>
      </w:r>
      <w:r w:rsidR="006A1966" w:rsidRPr="000E1F6F">
        <w:rPr>
          <w:rFonts w:asciiTheme="majorHAnsi" w:hAnsiTheme="majorHAnsi"/>
          <w:b/>
          <w:bCs/>
          <w:sz w:val="21"/>
          <w:szCs w:val="21"/>
        </w:rPr>
        <w:t>prodávající</w:t>
      </w:r>
      <w:r w:rsidR="006A1966" w:rsidRPr="000E1F6F">
        <w:rPr>
          <w:rFonts w:asciiTheme="majorHAnsi" w:hAnsiTheme="majorHAnsi"/>
          <w:sz w:val="21"/>
          <w:szCs w:val="21"/>
        </w:rPr>
        <w:t>)</w:t>
      </w:r>
    </w:p>
    <w:p w14:paraId="216A07CC" w14:textId="77777777" w:rsidR="00C27259" w:rsidRPr="00DF3772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Theme="majorHAnsi" w:hAnsiTheme="majorHAnsi"/>
          <w:bCs/>
          <w:sz w:val="21"/>
          <w:szCs w:val="21"/>
        </w:rPr>
      </w:pPr>
    </w:p>
    <w:p w14:paraId="7BB9E077" w14:textId="77777777" w:rsidR="00BB3E37" w:rsidRPr="00DF3772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uzavřeli níže uvede</w:t>
      </w:r>
      <w:r w:rsidR="0085546A" w:rsidRPr="00DF3772">
        <w:rPr>
          <w:rFonts w:asciiTheme="majorHAnsi" w:hAnsiTheme="majorHAnsi"/>
          <w:sz w:val="21"/>
          <w:szCs w:val="21"/>
        </w:rPr>
        <w:t>ného dne podle ustanovení § 2079</w:t>
      </w:r>
      <w:r w:rsidR="008D1DE4" w:rsidRPr="00DF3772">
        <w:rPr>
          <w:rFonts w:asciiTheme="majorHAnsi" w:hAnsiTheme="majorHAnsi"/>
          <w:sz w:val="21"/>
          <w:szCs w:val="21"/>
        </w:rPr>
        <w:t xml:space="preserve"> a následujících Občanského </w:t>
      </w:r>
      <w:r w:rsidRPr="00DF3772">
        <w:rPr>
          <w:rFonts w:asciiTheme="majorHAnsi" w:hAnsiTheme="majorHAnsi"/>
          <w:sz w:val="21"/>
          <w:szCs w:val="21"/>
        </w:rPr>
        <w:t>zákoníku v platném znění (dále jen občanský zákoník) kupní smlouvu, která má tento obsah:</w:t>
      </w:r>
    </w:p>
    <w:p w14:paraId="24E540C0" w14:textId="77777777" w:rsidR="000B7ACD" w:rsidRPr="00DF3772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09F1C19F" w14:textId="77777777" w:rsidR="00861F25" w:rsidRPr="00DF3772" w:rsidRDefault="00861F25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Theme="majorHAnsi" w:hAnsiTheme="majorHAnsi"/>
          <w:sz w:val="21"/>
          <w:szCs w:val="21"/>
        </w:rPr>
      </w:pPr>
    </w:p>
    <w:p w14:paraId="1A9DA943" w14:textId="77777777" w:rsidR="00BB3E37" w:rsidRPr="00DF3772" w:rsidRDefault="00BF5035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I. Předmět a míst</w:t>
      </w:r>
      <w:r w:rsidR="0037446B" w:rsidRPr="00DF3772">
        <w:rPr>
          <w:rFonts w:asciiTheme="majorHAnsi" w:hAnsiTheme="majorHAnsi"/>
          <w:sz w:val="21"/>
          <w:szCs w:val="21"/>
        </w:rPr>
        <w:t>o</w:t>
      </w:r>
      <w:r w:rsidR="00BB3E37" w:rsidRPr="00DF3772">
        <w:rPr>
          <w:rFonts w:asciiTheme="majorHAnsi" w:hAnsiTheme="majorHAnsi"/>
          <w:sz w:val="21"/>
          <w:szCs w:val="21"/>
        </w:rPr>
        <w:t xml:space="preserve"> plnění</w:t>
      </w:r>
    </w:p>
    <w:p w14:paraId="2D73212B" w14:textId="412FAC2B" w:rsidR="00060BB3" w:rsidRPr="00DD51CA" w:rsidRDefault="001140BC" w:rsidP="00614217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D51CA">
        <w:rPr>
          <w:rFonts w:asciiTheme="majorHAnsi" w:hAnsiTheme="majorHAnsi" w:cs="Arial"/>
          <w:sz w:val="21"/>
          <w:szCs w:val="21"/>
        </w:rPr>
        <w:t xml:space="preserve">Předmětem </w:t>
      </w:r>
      <w:r w:rsidR="00EA01F3" w:rsidRPr="00DD51CA">
        <w:rPr>
          <w:rFonts w:asciiTheme="majorHAnsi" w:hAnsiTheme="majorHAnsi" w:cs="Arial"/>
          <w:sz w:val="21"/>
          <w:szCs w:val="21"/>
        </w:rPr>
        <w:t xml:space="preserve">plnění dle této smlouvy je plnění předmětu veřejné zakázky </w:t>
      </w:r>
      <w:r w:rsidRPr="00DD51CA">
        <w:rPr>
          <w:rFonts w:asciiTheme="majorHAnsi" w:hAnsiTheme="majorHAnsi" w:cs="Arial"/>
          <w:b/>
          <w:sz w:val="21"/>
          <w:szCs w:val="21"/>
        </w:rPr>
        <w:t>„</w:t>
      </w:r>
      <w:r w:rsidR="00150872" w:rsidRPr="00150872">
        <w:rPr>
          <w:rFonts w:asciiTheme="majorHAnsi" w:hAnsiTheme="majorHAnsi" w:cs="Arial"/>
          <w:bCs/>
          <w:sz w:val="21"/>
          <w:szCs w:val="21"/>
        </w:rPr>
        <w:t>MODERNIZACE VYBAVENÍ PRO ZKVALITNĚNÍ DIGITÁLNÍ VÝUKY V ZŠ POHOŘSKÁ, ODRY</w:t>
      </w:r>
      <w:r w:rsidR="00DA61A9">
        <w:rPr>
          <w:rFonts w:asciiTheme="majorHAnsi" w:hAnsiTheme="majorHAnsi" w:cs="Arial"/>
          <w:bCs/>
          <w:sz w:val="21"/>
          <w:szCs w:val="21"/>
        </w:rPr>
        <w:t xml:space="preserve"> – </w:t>
      </w:r>
      <w:r w:rsidR="00150872">
        <w:rPr>
          <w:rFonts w:asciiTheme="majorHAnsi" w:hAnsiTheme="majorHAnsi" w:cs="Arial"/>
          <w:bCs/>
          <w:sz w:val="21"/>
          <w:szCs w:val="21"/>
        </w:rPr>
        <w:t>2</w:t>
      </w:r>
      <w:r w:rsidR="00DA61A9">
        <w:rPr>
          <w:rFonts w:asciiTheme="majorHAnsi" w:hAnsiTheme="majorHAnsi" w:cs="Arial"/>
          <w:bCs/>
          <w:sz w:val="21"/>
          <w:szCs w:val="21"/>
        </w:rPr>
        <w:t xml:space="preserve">. část VZ </w:t>
      </w:r>
      <w:r w:rsidR="003E7FC2">
        <w:rPr>
          <w:rFonts w:asciiTheme="majorHAnsi" w:hAnsiTheme="majorHAnsi" w:cs="Arial"/>
          <w:bCs/>
          <w:sz w:val="21"/>
          <w:szCs w:val="21"/>
        </w:rPr>
        <w:t>„</w:t>
      </w:r>
      <w:r w:rsidR="00DA61A9">
        <w:rPr>
          <w:rFonts w:asciiTheme="majorHAnsi" w:hAnsiTheme="majorHAnsi" w:cs="Arial"/>
          <w:bCs/>
          <w:sz w:val="21"/>
          <w:szCs w:val="21"/>
        </w:rPr>
        <w:t>Nábytek</w:t>
      </w:r>
      <w:r w:rsidR="008423ED" w:rsidRPr="00DD51CA">
        <w:rPr>
          <w:rFonts w:asciiTheme="majorHAnsi" w:hAnsiTheme="majorHAnsi" w:cs="Arial"/>
          <w:sz w:val="21"/>
          <w:szCs w:val="21"/>
        </w:rPr>
        <w:t xml:space="preserve">“, </w:t>
      </w:r>
      <w:r w:rsidR="00DA61A9">
        <w:rPr>
          <w:rFonts w:asciiTheme="majorHAnsi" w:hAnsiTheme="majorHAnsi" w:cs="Arial"/>
          <w:sz w:val="21"/>
          <w:szCs w:val="21"/>
        </w:rPr>
        <w:t xml:space="preserve">tj. </w:t>
      </w:r>
      <w:r w:rsidR="00150872" w:rsidRPr="00150872">
        <w:rPr>
          <w:rFonts w:asciiTheme="majorHAnsi" w:hAnsiTheme="majorHAnsi" w:cs="Arial"/>
          <w:sz w:val="21"/>
          <w:szCs w:val="21"/>
        </w:rPr>
        <w:t>dodávka a montáž interiérového vybavení dvou odborných učeben v budově základní školy – místa plnění. Jedná se vybavení multimediální učebny a PC učebny nábytkem a nábytkovým vybavením</w:t>
      </w:r>
      <w:r w:rsidR="00150872">
        <w:rPr>
          <w:rFonts w:asciiTheme="majorHAnsi" w:hAnsiTheme="majorHAnsi" w:cs="Arial"/>
          <w:sz w:val="21"/>
          <w:szCs w:val="21"/>
        </w:rPr>
        <w:t xml:space="preserve"> </w:t>
      </w:r>
      <w:r w:rsidR="00A138C7">
        <w:rPr>
          <w:rFonts w:asciiTheme="majorHAnsi" w:hAnsiTheme="majorHAnsi" w:cs="Arial"/>
          <w:sz w:val="21"/>
          <w:szCs w:val="21"/>
        </w:rPr>
        <w:t xml:space="preserve">- </w:t>
      </w:r>
      <w:r w:rsidR="006A03D0">
        <w:rPr>
          <w:rFonts w:asciiTheme="majorHAnsi" w:hAnsiTheme="majorHAnsi"/>
          <w:sz w:val="21"/>
          <w:szCs w:val="21"/>
        </w:rPr>
        <w:t>(dále jen „předmět koupě“)</w:t>
      </w:r>
      <w:r w:rsidR="00DD51CA" w:rsidRPr="00DD51CA">
        <w:rPr>
          <w:rFonts w:asciiTheme="majorHAnsi" w:hAnsiTheme="majorHAnsi"/>
          <w:sz w:val="21"/>
          <w:szCs w:val="21"/>
        </w:rPr>
        <w:t>.</w:t>
      </w:r>
      <w:r w:rsidR="00BD4E65" w:rsidRPr="00DD51CA">
        <w:rPr>
          <w:rFonts w:asciiTheme="majorHAnsi" w:hAnsiTheme="majorHAnsi"/>
          <w:sz w:val="21"/>
          <w:szCs w:val="21"/>
        </w:rPr>
        <w:t xml:space="preserve"> </w:t>
      </w:r>
      <w:r w:rsidR="00133B74" w:rsidRPr="00DD51CA">
        <w:rPr>
          <w:rFonts w:asciiTheme="majorHAnsi" w:hAnsiTheme="majorHAnsi"/>
          <w:sz w:val="21"/>
          <w:szCs w:val="21"/>
        </w:rPr>
        <w:t xml:space="preserve">Bližší podrobnosti k předmětu plnění veřejné zakázky jsou popsány v technické specifikaci </w:t>
      </w:r>
      <w:r w:rsidR="00DD51CA">
        <w:rPr>
          <w:rFonts w:asciiTheme="majorHAnsi" w:hAnsiTheme="majorHAnsi"/>
          <w:sz w:val="21"/>
          <w:szCs w:val="21"/>
        </w:rPr>
        <w:t xml:space="preserve">k </w:t>
      </w:r>
      <w:r w:rsidR="00133B74" w:rsidRPr="00DD51CA">
        <w:rPr>
          <w:rFonts w:asciiTheme="majorHAnsi" w:hAnsiTheme="majorHAnsi"/>
          <w:sz w:val="21"/>
          <w:szCs w:val="21"/>
        </w:rPr>
        <w:t>položkové</w:t>
      </w:r>
      <w:r w:rsidR="00DD51CA">
        <w:rPr>
          <w:rFonts w:asciiTheme="majorHAnsi" w:hAnsiTheme="majorHAnsi"/>
          <w:sz w:val="21"/>
          <w:szCs w:val="21"/>
        </w:rPr>
        <w:t>mu</w:t>
      </w:r>
      <w:r w:rsidR="00133B74" w:rsidRPr="00DD51CA">
        <w:rPr>
          <w:rFonts w:asciiTheme="majorHAnsi" w:hAnsiTheme="majorHAnsi"/>
          <w:sz w:val="21"/>
          <w:szCs w:val="21"/>
        </w:rPr>
        <w:t xml:space="preserve"> rozpočtu</w:t>
      </w:r>
      <w:r w:rsidR="00160C26">
        <w:rPr>
          <w:rFonts w:asciiTheme="majorHAnsi" w:hAnsiTheme="majorHAnsi"/>
          <w:sz w:val="21"/>
          <w:szCs w:val="21"/>
        </w:rPr>
        <w:t xml:space="preserve">, </w:t>
      </w:r>
      <w:r w:rsidR="00A06BDD">
        <w:rPr>
          <w:rFonts w:asciiTheme="majorHAnsi" w:hAnsiTheme="majorHAnsi"/>
          <w:sz w:val="21"/>
          <w:szCs w:val="21"/>
        </w:rPr>
        <w:t>r</w:t>
      </w:r>
      <w:r w:rsidR="008D5423" w:rsidRPr="00DD51CA">
        <w:rPr>
          <w:rFonts w:asciiTheme="majorHAnsi" w:hAnsiTheme="majorHAnsi"/>
          <w:sz w:val="21"/>
          <w:szCs w:val="21"/>
        </w:rPr>
        <w:t>ozsah je</w:t>
      </w:r>
      <w:r w:rsidRPr="00DD51CA">
        <w:rPr>
          <w:rFonts w:asciiTheme="majorHAnsi" w:hAnsiTheme="majorHAnsi"/>
          <w:sz w:val="21"/>
          <w:szCs w:val="21"/>
        </w:rPr>
        <w:t xml:space="preserve"> uveden</w:t>
      </w:r>
      <w:r w:rsidR="008D5423" w:rsidRPr="00DD51CA">
        <w:rPr>
          <w:rFonts w:asciiTheme="majorHAnsi" w:hAnsiTheme="majorHAnsi"/>
          <w:sz w:val="21"/>
          <w:szCs w:val="21"/>
        </w:rPr>
        <w:t xml:space="preserve"> </w:t>
      </w:r>
      <w:r w:rsidR="00406DE5" w:rsidRPr="00DD51CA">
        <w:rPr>
          <w:rFonts w:asciiTheme="majorHAnsi" w:hAnsiTheme="majorHAnsi"/>
          <w:sz w:val="21"/>
          <w:szCs w:val="21"/>
        </w:rPr>
        <w:t>v </w:t>
      </w:r>
      <w:r w:rsidR="00F92C66" w:rsidRPr="00DD51CA">
        <w:rPr>
          <w:rFonts w:asciiTheme="majorHAnsi" w:hAnsiTheme="majorHAnsi"/>
          <w:sz w:val="21"/>
          <w:szCs w:val="21"/>
        </w:rPr>
        <w:t>položkové</w:t>
      </w:r>
      <w:r w:rsidR="007535B4" w:rsidRPr="00DD51CA">
        <w:rPr>
          <w:rFonts w:asciiTheme="majorHAnsi" w:hAnsiTheme="majorHAnsi"/>
          <w:sz w:val="21"/>
          <w:szCs w:val="21"/>
        </w:rPr>
        <w:t>m</w:t>
      </w:r>
      <w:r w:rsidR="0037446B" w:rsidRPr="00DD51CA">
        <w:rPr>
          <w:rFonts w:asciiTheme="majorHAnsi" w:hAnsiTheme="majorHAnsi"/>
          <w:sz w:val="21"/>
          <w:szCs w:val="21"/>
        </w:rPr>
        <w:t xml:space="preserve"> rozpočtu</w:t>
      </w:r>
      <w:r w:rsidR="00150872">
        <w:rPr>
          <w:rFonts w:asciiTheme="majorHAnsi" w:hAnsiTheme="majorHAnsi"/>
          <w:sz w:val="21"/>
          <w:szCs w:val="21"/>
        </w:rPr>
        <w:t xml:space="preserve"> dle přílohy této smlouvy.</w:t>
      </w:r>
      <w:r w:rsidRPr="00DD51CA">
        <w:rPr>
          <w:rFonts w:asciiTheme="majorHAnsi" w:hAnsiTheme="majorHAnsi"/>
          <w:sz w:val="21"/>
          <w:szCs w:val="21"/>
        </w:rPr>
        <w:t xml:space="preserve"> </w:t>
      </w:r>
      <w:bookmarkStart w:id="9" w:name="_Hlk510989554"/>
    </w:p>
    <w:p w14:paraId="34CC4072" w14:textId="1D725B9D" w:rsidR="00DC35F4" w:rsidRPr="000E47BA" w:rsidRDefault="00060BB3" w:rsidP="006F24DF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 xml:space="preserve">Místem plnění je: </w:t>
      </w:r>
      <w:bookmarkEnd w:id="9"/>
      <w:r w:rsidR="00150872" w:rsidRPr="00150872">
        <w:rPr>
          <w:rFonts w:asciiTheme="majorHAnsi" w:hAnsiTheme="majorHAnsi"/>
          <w:bCs/>
          <w:sz w:val="21"/>
          <w:szCs w:val="21"/>
        </w:rPr>
        <w:t>Základní škola Odry, Pohořská 8, příspěvková organizace na adrese: Pohořská 1010, 74235 Odry.</w:t>
      </w:r>
    </w:p>
    <w:p w14:paraId="1AD11661" w14:textId="77777777" w:rsidR="00DC35F4" w:rsidRPr="00DF3772" w:rsidRDefault="005E7D8F" w:rsidP="00B93A06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 w:cs="Arial"/>
          <w:sz w:val="21"/>
          <w:szCs w:val="21"/>
        </w:rPr>
        <w:t>Prodávající</w:t>
      </w:r>
      <w:r w:rsidR="001140BC" w:rsidRPr="00DF3772">
        <w:rPr>
          <w:rFonts w:asciiTheme="majorHAnsi" w:hAnsiTheme="majorHAnsi" w:cs="Arial"/>
          <w:sz w:val="21"/>
          <w:szCs w:val="21"/>
        </w:rPr>
        <w:t xml:space="preserve"> prohlašuje, že je odborně způsobilý k zajištění předmětu plnění podle této smlouvy.</w:t>
      </w:r>
    </w:p>
    <w:p w14:paraId="62544D38" w14:textId="0077BB9A" w:rsidR="00EB731B" w:rsidRPr="00DF3772" w:rsidRDefault="00EB731B" w:rsidP="00EB731B">
      <w:pPr>
        <w:pStyle w:val="Zkladntext3"/>
        <w:numPr>
          <w:ilvl w:val="0"/>
          <w:numId w:val="31"/>
        </w:numPr>
        <w:spacing w:after="80" w:line="240" w:lineRule="atLeast"/>
        <w:ind w:left="284" w:hanging="284"/>
        <w:jc w:val="both"/>
        <w:rPr>
          <w:rFonts w:asciiTheme="majorHAnsi" w:hAnsiTheme="majorHAnsi" w:cstheme="minorHAnsi"/>
          <w:snapToGrid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se zavazuje dodat a provést montáž uvedeného </w:t>
      </w:r>
      <w:r>
        <w:rPr>
          <w:rFonts w:asciiTheme="majorHAnsi" w:hAnsiTheme="majorHAnsi"/>
          <w:sz w:val="21"/>
          <w:szCs w:val="21"/>
        </w:rPr>
        <w:t>předmětu koupě</w:t>
      </w:r>
      <w:r w:rsidRPr="00DF3772">
        <w:rPr>
          <w:rFonts w:asciiTheme="majorHAnsi" w:hAnsiTheme="majorHAnsi"/>
          <w:sz w:val="21"/>
          <w:szCs w:val="21"/>
        </w:rPr>
        <w:t xml:space="preserve"> v místě plnění a převést na kupujícího vlastnické právo k tomuto předmětu koupě. Kupující se zavazuje zaplatit prodávajícímu za dodávku </w:t>
      </w:r>
      <w:r w:rsidR="000F22B0">
        <w:rPr>
          <w:rFonts w:asciiTheme="majorHAnsi" w:hAnsiTheme="majorHAnsi"/>
          <w:sz w:val="21"/>
          <w:szCs w:val="21"/>
        </w:rPr>
        <w:t xml:space="preserve">předmětu </w:t>
      </w:r>
      <w:r w:rsidRPr="00DF3772">
        <w:rPr>
          <w:rFonts w:asciiTheme="majorHAnsi" w:hAnsiTheme="majorHAnsi"/>
          <w:sz w:val="21"/>
          <w:szCs w:val="21"/>
        </w:rPr>
        <w:t>koupě a jeho montáž bez vad a nedodělků kupní cenu, a to na základě předávacího protokolu a soupisu dodávek.</w:t>
      </w:r>
    </w:p>
    <w:p w14:paraId="00C8EC8E" w14:textId="554673B1" w:rsidR="00DF3772" w:rsidRPr="00150872" w:rsidRDefault="009B6601" w:rsidP="00150872">
      <w:pPr>
        <w:pStyle w:val="Zkladntext3"/>
        <w:numPr>
          <w:ilvl w:val="0"/>
          <w:numId w:val="31"/>
        </w:numPr>
        <w:tabs>
          <w:tab w:val="left" w:pos="2410"/>
        </w:tabs>
        <w:spacing w:after="80" w:line="240" w:lineRule="atLeast"/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150872">
        <w:rPr>
          <w:rFonts w:asciiTheme="majorHAnsi" w:hAnsiTheme="majorHAnsi" w:cstheme="minorHAnsi"/>
          <w:sz w:val="21"/>
          <w:szCs w:val="21"/>
        </w:rPr>
        <w:t xml:space="preserve">Projekt </w:t>
      </w:r>
      <w:r w:rsidR="00060BB3" w:rsidRPr="00150872">
        <w:rPr>
          <w:rFonts w:asciiTheme="majorHAnsi" w:hAnsiTheme="majorHAnsi" w:cstheme="minorHAnsi"/>
          <w:sz w:val="21"/>
          <w:szCs w:val="21"/>
        </w:rPr>
        <w:t>je</w:t>
      </w:r>
      <w:r w:rsidRPr="00150872">
        <w:rPr>
          <w:rFonts w:asciiTheme="majorHAnsi" w:hAnsiTheme="majorHAnsi" w:cstheme="minorHAnsi"/>
          <w:sz w:val="21"/>
          <w:szCs w:val="21"/>
        </w:rPr>
        <w:t xml:space="preserve"> spolufinancován z Integrovaného regionálního operačního programu, </w:t>
      </w:r>
      <w:r w:rsidR="001F4A92" w:rsidRPr="00150872">
        <w:rPr>
          <w:rFonts w:asciiTheme="majorHAnsi" w:hAnsiTheme="majorHAnsi" w:cstheme="minorHAnsi"/>
          <w:sz w:val="21"/>
          <w:szCs w:val="21"/>
        </w:rPr>
        <w:t xml:space="preserve">výzva č. </w:t>
      </w:r>
      <w:r w:rsidR="00150872" w:rsidRPr="00150872">
        <w:rPr>
          <w:rFonts w:asciiTheme="majorHAnsi" w:hAnsiTheme="majorHAnsi" w:cstheme="minorHAnsi"/>
          <w:sz w:val="21"/>
          <w:szCs w:val="21"/>
        </w:rPr>
        <w:t>92</w:t>
      </w:r>
      <w:r w:rsidR="002C1B69" w:rsidRPr="00150872">
        <w:rPr>
          <w:rFonts w:asciiTheme="majorHAnsi" w:hAnsiTheme="majorHAnsi" w:cstheme="minorHAnsi"/>
          <w:sz w:val="21"/>
          <w:szCs w:val="21"/>
        </w:rPr>
        <w:t xml:space="preserve"> – </w:t>
      </w:r>
      <w:r w:rsidR="00150872" w:rsidRPr="00150872">
        <w:rPr>
          <w:rFonts w:ascii="Cambria" w:hAnsi="Cambria"/>
          <w:sz w:val="21"/>
          <w:szCs w:val="21"/>
        </w:rPr>
        <w:t>Infrastruktura základních škol pro uhelné regiony; název projektu: Modernizace vybavení pro zkvalitnění digitální výuky v ZŠ Pohořská, Odry; Registrační číslo: CZ.06.2.67/0.0/0.0/19_116/0013429</w:t>
      </w:r>
      <w:r w:rsidR="003E7FC2">
        <w:rPr>
          <w:rFonts w:ascii="Cambria" w:hAnsi="Cambria"/>
          <w:sz w:val="21"/>
          <w:szCs w:val="21"/>
        </w:rPr>
        <w:t>.</w:t>
      </w:r>
    </w:p>
    <w:p w14:paraId="26395DDF" w14:textId="4F881F9F" w:rsidR="00A138C7" w:rsidRDefault="00A138C7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431EC2E" w14:textId="77777777" w:rsidR="00DA61A9" w:rsidRPr="00A138C7" w:rsidRDefault="00DA61A9" w:rsidP="00A138C7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3727BB42" w14:textId="77777777" w:rsidR="00BB3E37" w:rsidRPr="00DF3772" w:rsidRDefault="00DC678A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lastRenderedPageBreak/>
        <w:t>I</w:t>
      </w:r>
      <w:r w:rsidR="00BB3E37" w:rsidRPr="00DF3772">
        <w:rPr>
          <w:rFonts w:asciiTheme="majorHAnsi" w:hAnsiTheme="majorHAnsi"/>
          <w:sz w:val="21"/>
          <w:szCs w:val="21"/>
        </w:rPr>
        <w:t>I. Cena</w:t>
      </w:r>
    </w:p>
    <w:p w14:paraId="0A47AB3F" w14:textId="77777777" w:rsidR="00D2353A" w:rsidRPr="008A2BC6" w:rsidRDefault="00D2353A" w:rsidP="00D2353A">
      <w:pPr>
        <w:pStyle w:val="Nadpis2"/>
        <w:numPr>
          <w:ilvl w:val="0"/>
          <w:numId w:val="32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sz w:val="21"/>
          <w:szCs w:val="21"/>
        </w:rPr>
      </w:pPr>
      <w:r w:rsidRPr="008A2BC6">
        <w:rPr>
          <w:rFonts w:asciiTheme="majorHAnsi" w:hAnsiTheme="majorHAnsi" w:cs="Arial"/>
          <w:sz w:val="21"/>
          <w:szCs w:val="21"/>
        </w:rPr>
        <w:t xml:space="preserve">Smluvní strany se dohodly, že cena dodávky a montáže předmětu koupě dle čl. I. této smlouvy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DF3772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3C97D992" w:rsidR="00FE373B" w:rsidRPr="00D46999" w:rsidRDefault="00250AD3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0838D6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="00D46999"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09F1965C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separate"/>
            </w:r>
            <w:r w:rsidR="000838D6">
              <w:rPr>
                <w:rFonts w:asciiTheme="majorHAnsi" w:hAnsiTheme="majorHAnsi" w:cs="Arial"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>
              <w:rPr>
                <w:rFonts w:asciiTheme="majorHAnsi" w:hAnsiTheme="majorHAnsi" w:cs="Arial"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sz w:val="21"/>
                <w:szCs w:val="21"/>
              </w:rPr>
              <w:t>Kč</w:t>
            </w:r>
          </w:p>
        </w:tc>
      </w:tr>
      <w:tr w:rsidR="00FE373B" w:rsidRPr="00DF3772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DF3772" w:rsidRDefault="00FE373B" w:rsidP="003D25D6">
            <w:pPr>
              <w:suppressAutoHyphens/>
              <w:spacing w:after="80" w:line="240" w:lineRule="atLeas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DF3772">
              <w:rPr>
                <w:rFonts w:asciiTheme="majorHAnsi" w:hAnsiTheme="majorHAnsi" w:cs="Arial"/>
                <w:b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A6B3649" w:rsidR="00FE373B" w:rsidRPr="00D46999" w:rsidRDefault="0073705E" w:rsidP="003D25D6">
            <w:pPr>
              <w:suppressAutoHyphens/>
              <w:spacing w:after="80" w:line="240" w:lineRule="atLeast"/>
              <w:jc w:val="right"/>
              <w:rPr>
                <w:rFonts w:asciiTheme="majorHAnsi" w:hAnsiTheme="majorHAnsi" w:cs="Arial"/>
                <w:b/>
                <w:sz w:val="21"/>
                <w:szCs w:val="21"/>
              </w:rPr>
            </w:pP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instrText xml:space="preserve"> FORMTEXT </w:instrTex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separate"/>
            </w:r>
            <w:r w:rsidR="000838D6">
              <w:rPr>
                <w:rFonts w:asciiTheme="majorHAnsi" w:hAnsiTheme="majorHAnsi" w:cs="Arial"/>
                <w:b/>
                <w:noProof/>
                <w:sz w:val="21"/>
                <w:szCs w:val="21"/>
                <w:highlight w:val="yellow"/>
              </w:rPr>
              <w:t>0,00</w:t>
            </w:r>
            <w:r w:rsidRPr="0073705E">
              <w:rPr>
                <w:rFonts w:asciiTheme="majorHAnsi" w:hAnsiTheme="majorHAnsi" w:cs="Arial"/>
                <w:b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>
              <w:rPr>
                <w:rFonts w:asciiTheme="majorHAnsi" w:hAnsiTheme="majorHAnsi" w:cs="Arial"/>
                <w:b/>
                <w:sz w:val="21"/>
                <w:szCs w:val="21"/>
              </w:rPr>
              <w:t xml:space="preserve"> </w:t>
            </w:r>
            <w:r w:rsidR="00FE373B" w:rsidRPr="00D46999">
              <w:rPr>
                <w:rFonts w:asciiTheme="majorHAnsi" w:hAnsiTheme="majorHAnsi" w:cs="Arial"/>
                <w:b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DF3772" w:rsidRDefault="00DF0F5E" w:rsidP="00DF0F5E">
      <w:pPr>
        <w:spacing w:after="80" w:line="240" w:lineRule="atLeast"/>
        <w:jc w:val="both"/>
        <w:rPr>
          <w:rFonts w:asciiTheme="majorHAnsi" w:hAnsiTheme="majorHAnsi" w:cs="Arial"/>
          <w:sz w:val="21"/>
          <w:szCs w:val="21"/>
        </w:rPr>
      </w:pPr>
    </w:p>
    <w:p w14:paraId="4434B78D" w14:textId="77777777" w:rsidR="004C7081" w:rsidRPr="00DF3772" w:rsidRDefault="00516D39" w:rsidP="007C7DF6">
      <w:pPr>
        <w:pStyle w:val="Odstavecseseznamem"/>
        <w:numPr>
          <w:ilvl w:val="0"/>
          <w:numId w:val="32"/>
        </w:numPr>
        <w:spacing w:line="240" w:lineRule="atLeast"/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Položkový rozpočet </w:t>
      </w:r>
      <w:r w:rsidR="00D2353A">
        <w:rPr>
          <w:rFonts w:asciiTheme="majorHAnsi" w:hAnsiTheme="majorHAnsi"/>
          <w:sz w:val="21"/>
          <w:szCs w:val="21"/>
        </w:rPr>
        <w:t xml:space="preserve">předmětu koupě </w:t>
      </w:r>
      <w:r w:rsidRPr="00DF3772">
        <w:rPr>
          <w:rFonts w:asciiTheme="majorHAnsi" w:hAnsiTheme="majorHAnsi"/>
          <w:sz w:val="21"/>
          <w:szCs w:val="21"/>
        </w:rPr>
        <w:t>je uveden v příloze této smlouvy.</w:t>
      </w:r>
    </w:p>
    <w:p w14:paraId="35726B33" w14:textId="77777777" w:rsidR="00F8424B" w:rsidRPr="00ED4E0C" w:rsidRDefault="00F8424B" w:rsidP="00F8424B">
      <w:pPr>
        <w:pStyle w:val="Odstavecseseznamem"/>
        <w:numPr>
          <w:ilvl w:val="0"/>
          <w:numId w:val="32"/>
        </w:numPr>
        <w:spacing w:after="8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sz w:val="21"/>
          <w:szCs w:val="21"/>
        </w:rPr>
        <w:t xml:space="preserve">Cena je maximální a zahrnuje veškeré náklady, které prodávající vynaloží na dodávku, přepravu a montáž předmětu koupě. </w:t>
      </w:r>
    </w:p>
    <w:p w14:paraId="0187483E" w14:textId="77777777" w:rsidR="00D2353A" w:rsidRPr="00ED4E0C" w:rsidRDefault="00D2353A" w:rsidP="00D2353A">
      <w:pPr>
        <w:pStyle w:val="Odstavecseseznamem"/>
        <w:numPr>
          <w:ilvl w:val="0"/>
          <w:numId w:val="32"/>
        </w:numPr>
        <w:spacing w:before="80" w:after="120" w:line="240" w:lineRule="atLeast"/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ED4E0C">
        <w:rPr>
          <w:rFonts w:asciiTheme="majorHAnsi" w:hAnsiTheme="majorHAnsi"/>
          <w:bCs/>
          <w:sz w:val="21"/>
          <w:szCs w:val="21"/>
        </w:rPr>
        <w:t>DPH bude účtováno podle zákona č.235/2004 Sb., o dani z přidané hodnoty, ve znění platném ke dni uskutečnění zdanitelného plnění podle této smlouvy.</w:t>
      </w:r>
      <w:r w:rsidRPr="00ED4E0C">
        <w:rPr>
          <w:rFonts w:asciiTheme="majorHAnsi" w:hAnsiTheme="majorHAnsi"/>
          <w:sz w:val="21"/>
          <w:szCs w:val="21"/>
        </w:rPr>
        <w:t xml:space="preserve"> </w:t>
      </w:r>
    </w:p>
    <w:p w14:paraId="3DEB154A" w14:textId="77777777" w:rsidR="009F6963" w:rsidRPr="00DF3772" w:rsidRDefault="009F6963" w:rsidP="009F6963">
      <w:pPr>
        <w:pStyle w:val="slovn"/>
        <w:tabs>
          <w:tab w:val="clear" w:pos="454"/>
        </w:tabs>
        <w:ind w:left="284" w:hanging="284"/>
        <w:jc w:val="both"/>
        <w:rPr>
          <w:rFonts w:asciiTheme="majorHAnsi" w:hAnsiTheme="majorHAnsi"/>
          <w:sz w:val="21"/>
          <w:szCs w:val="21"/>
        </w:rPr>
      </w:pPr>
    </w:p>
    <w:p w14:paraId="7E9C9C82" w14:textId="77777777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III. Podmínky plnění</w:t>
      </w:r>
    </w:p>
    <w:p w14:paraId="019995C9" w14:textId="4F0CF95A" w:rsidR="00A138C7" w:rsidRPr="00A138C7" w:rsidRDefault="00A138C7" w:rsidP="00A138C7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neprodleně po uzavření této smlouvy na místě plnění ověřit, zda v rozpočtu specifikovaný předmět koupě je rozměrově možné umístit do určených místností, případně kupujícího upozornit </w:t>
      </w:r>
      <w:r w:rsidRPr="001560AD">
        <w:rPr>
          <w:rFonts w:asciiTheme="majorHAnsi" w:hAnsiTheme="majorHAnsi"/>
          <w:sz w:val="21"/>
          <w:szCs w:val="21"/>
        </w:rPr>
        <w:t>na odlišnosti a dohodnout se na změnách.</w:t>
      </w:r>
    </w:p>
    <w:p w14:paraId="592D30B8" w14:textId="0B038910" w:rsidR="00B52C08" w:rsidRDefault="00B52C08" w:rsidP="00B52C08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 xml:space="preserve">Prodávající je povinen dodat kupujícímu </w:t>
      </w:r>
      <w:r>
        <w:rPr>
          <w:rFonts w:asciiTheme="majorHAnsi" w:hAnsiTheme="majorHAnsi"/>
          <w:sz w:val="21"/>
          <w:szCs w:val="21"/>
        </w:rPr>
        <w:t>předmět koupě</w:t>
      </w:r>
      <w:r w:rsidRPr="00E02864">
        <w:rPr>
          <w:rFonts w:asciiTheme="majorHAnsi" w:hAnsiTheme="majorHAnsi"/>
          <w:sz w:val="21"/>
          <w:szCs w:val="21"/>
        </w:rPr>
        <w:t xml:space="preserve"> dle čl. I. bodu 1. smlouvy a provést jeho montáž</w:t>
      </w:r>
      <w:r w:rsidR="00CF0DA3"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>bez vad a nedodělků</w:t>
      </w:r>
      <w:r w:rsidR="002C2EF3">
        <w:rPr>
          <w:rFonts w:asciiTheme="majorHAnsi" w:hAnsiTheme="majorHAnsi"/>
          <w:sz w:val="21"/>
          <w:szCs w:val="21"/>
        </w:rPr>
        <w:t xml:space="preserve">. K zahájení dodávek a montáže bude prodávající písemně </w:t>
      </w:r>
      <w:r w:rsidR="001416BC">
        <w:rPr>
          <w:rFonts w:asciiTheme="majorHAnsi" w:hAnsiTheme="majorHAnsi"/>
          <w:sz w:val="21"/>
          <w:szCs w:val="21"/>
        </w:rPr>
        <w:t xml:space="preserve">kupujícím </w:t>
      </w:r>
      <w:r w:rsidR="002C2EF3">
        <w:rPr>
          <w:rFonts w:asciiTheme="majorHAnsi" w:hAnsiTheme="majorHAnsi"/>
          <w:sz w:val="21"/>
          <w:szCs w:val="21"/>
        </w:rPr>
        <w:t xml:space="preserve">vyzván </w:t>
      </w:r>
      <w:r w:rsidR="001416BC">
        <w:rPr>
          <w:rFonts w:asciiTheme="majorHAnsi" w:hAnsiTheme="majorHAnsi"/>
          <w:sz w:val="21"/>
          <w:szCs w:val="21"/>
        </w:rPr>
        <w:t xml:space="preserve">v závislosti na </w:t>
      </w:r>
      <w:r w:rsidR="009B2A91">
        <w:rPr>
          <w:rFonts w:asciiTheme="majorHAnsi" w:hAnsiTheme="majorHAnsi"/>
          <w:sz w:val="21"/>
          <w:szCs w:val="21"/>
        </w:rPr>
        <w:t>průběh</w:t>
      </w:r>
      <w:r w:rsidR="001416BC">
        <w:rPr>
          <w:rFonts w:asciiTheme="majorHAnsi" w:hAnsiTheme="majorHAnsi"/>
          <w:sz w:val="21"/>
          <w:szCs w:val="21"/>
        </w:rPr>
        <w:t xml:space="preserve"> stavebních prací v učebnách, to nejpozději 10 pracovních dnů před požadovaným datem zahájení</w:t>
      </w:r>
      <w:r w:rsidR="002C2EF3">
        <w:rPr>
          <w:rFonts w:asciiTheme="majorHAnsi" w:hAnsiTheme="majorHAnsi"/>
          <w:sz w:val="21"/>
          <w:szCs w:val="21"/>
        </w:rPr>
        <w:t>.</w:t>
      </w:r>
      <w:r w:rsidR="00551B5A">
        <w:rPr>
          <w:rFonts w:asciiTheme="majorHAnsi" w:hAnsiTheme="majorHAnsi"/>
          <w:sz w:val="21"/>
          <w:szCs w:val="21"/>
        </w:rPr>
        <w:t xml:space="preserve"> </w:t>
      </w:r>
    </w:p>
    <w:p w14:paraId="35B2E8AC" w14:textId="49B99E32" w:rsidR="00B93A06" w:rsidRPr="0030403E" w:rsidRDefault="00A6166A" w:rsidP="000D7D01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4F0CCD">
        <w:rPr>
          <w:rFonts w:asciiTheme="majorHAnsi" w:hAnsiTheme="majorHAnsi"/>
          <w:noProof/>
          <w:sz w:val="21"/>
          <w:szCs w:val="21"/>
        </w:rPr>
        <w:t xml:space="preserve">Prodávající bere na vědomí, že dodávka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předmětu koupě </w:t>
      </w:r>
      <w:r w:rsidRPr="004F0CCD">
        <w:rPr>
          <w:rFonts w:asciiTheme="majorHAnsi" w:hAnsiTheme="majorHAnsi"/>
          <w:noProof/>
          <w:sz w:val="21"/>
          <w:szCs w:val="21"/>
        </w:rPr>
        <w:t xml:space="preserve">musí být </w:t>
      </w:r>
      <w:r w:rsidR="00D2353A" w:rsidRPr="004F0CCD">
        <w:rPr>
          <w:rFonts w:asciiTheme="majorHAnsi" w:hAnsiTheme="majorHAnsi"/>
          <w:noProof/>
          <w:sz w:val="21"/>
          <w:szCs w:val="21"/>
        </w:rPr>
        <w:t xml:space="preserve">kupujícímu </w:t>
      </w:r>
      <w:r w:rsidRPr="004F0CCD">
        <w:rPr>
          <w:rFonts w:asciiTheme="majorHAnsi" w:hAnsiTheme="majorHAnsi"/>
          <w:noProof/>
          <w:sz w:val="21"/>
          <w:szCs w:val="21"/>
        </w:rPr>
        <w:t xml:space="preserve">předána nejpozději do </w:t>
      </w:r>
      <w:r w:rsidR="00A03479">
        <w:rPr>
          <w:rFonts w:asciiTheme="majorHAnsi" w:hAnsiTheme="majorHAnsi"/>
          <w:b/>
          <w:bCs/>
          <w:noProof/>
          <w:sz w:val="21"/>
          <w:szCs w:val="21"/>
        </w:rPr>
        <w:t>40 dnů</w:t>
      </w:r>
      <w:r w:rsidR="00CF0DA3">
        <w:rPr>
          <w:rFonts w:asciiTheme="majorHAnsi" w:hAnsiTheme="majorHAnsi"/>
          <w:b/>
          <w:noProof/>
          <w:sz w:val="21"/>
          <w:szCs w:val="21"/>
        </w:rPr>
        <w:t xml:space="preserve"> 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>o</w:t>
      </w:r>
      <w:r w:rsidR="00CF0DA3">
        <w:rPr>
          <w:rFonts w:asciiTheme="majorHAnsi" w:hAnsiTheme="majorHAnsi"/>
          <w:bCs/>
          <w:noProof/>
          <w:sz w:val="21"/>
          <w:szCs w:val="21"/>
        </w:rPr>
        <w:t>d</w:t>
      </w:r>
      <w:r w:rsidR="00CF0DA3" w:rsidRPr="00CF0DA3">
        <w:rPr>
          <w:rFonts w:asciiTheme="majorHAnsi" w:hAnsiTheme="majorHAnsi"/>
          <w:bCs/>
          <w:noProof/>
          <w:sz w:val="21"/>
          <w:szCs w:val="21"/>
        </w:rPr>
        <w:t xml:space="preserve"> zahájení dodávek a montáže</w:t>
      </w:r>
      <w:r w:rsidR="004F0CCD" w:rsidRPr="00CF0DA3">
        <w:rPr>
          <w:rFonts w:asciiTheme="majorHAnsi" w:hAnsiTheme="majorHAnsi"/>
          <w:bCs/>
          <w:noProof/>
          <w:sz w:val="21"/>
          <w:szCs w:val="21"/>
        </w:rPr>
        <w:t>.</w:t>
      </w:r>
      <w:r w:rsidR="00D86C0F">
        <w:rPr>
          <w:rFonts w:asciiTheme="majorHAnsi" w:hAnsiTheme="majorHAnsi"/>
          <w:bCs/>
          <w:noProof/>
          <w:sz w:val="21"/>
          <w:szCs w:val="21"/>
        </w:rPr>
        <w:t xml:space="preserve"> </w:t>
      </w:r>
    </w:p>
    <w:p w14:paraId="47036376" w14:textId="77777777" w:rsidR="00D2353A" w:rsidRPr="001560AD" w:rsidRDefault="00D2353A" w:rsidP="00D2353A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 w:cs="Arial"/>
          <w:color w:val="000000"/>
          <w:sz w:val="21"/>
          <w:szCs w:val="21"/>
        </w:rPr>
      </w:pPr>
      <w:r w:rsidRPr="001560AD">
        <w:rPr>
          <w:rFonts w:asciiTheme="majorHAnsi" w:hAnsiTheme="majorHAnsi" w:cs="Arial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3040D" w:rsidRDefault="00D2353A" w:rsidP="009933A3">
      <w:pPr>
        <w:pStyle w:val="Zkladntext3"/>
        <w:numPr>
          <w:ilvl w:val="0"/>
          <w:numId w:val="33"/>
        </w:numPr>
        <w:ind w:left="284" w:hanging="284"/>
        <w:jc w:val="both"/>
        <w:rPr>
          <w:rFonts w:asciiTheme="majorHAnsi" w:hAnsiTheme="majorHAnsi"/>
          <w:b/>
          <w:sz w:val="21"/>
          <w:szCs w:val="21"/>
        </w:rPr>
      </w:pPr>
      <w:r w:rsidRPr="002F15A2">
        <w:rPr>
          <w:rFonts w:asciiTheme="majorHAnsi" w:hAnsiTheme="majorHAnsi"/>
          <w:sz w:val="21"/>
          <w:szCs w:val="21"/>
        </w:rPr>
        <w:t xml:space="preserve">Datum </w:t>
      </w:r>
      <w:r w:rsidRPr="002F15A2">
        <w:rPr>
          <w:rFonts w:asciiTheme="majorHAnsi" w:hAnsiTheme="majorHAnsi"/>
          <w:iCs/>
          <w:sz w:val="21"/>
          <w:szCs w:val="21"/>
        </w:rPr>
        <w:t>předání a převzetí předmětu koupě bude datem zdanitelného plnění.</w:t>
      </w:r>
    </w:p>
    <w:p w14:paraId="4C2BEE72" w14:textId="4C67681A" w:rsidR="00C3040D" w:rsidRDefault="00C3040D" w:rsidP="00C3040D">
      <w:pPr>
        <w:pStyle w:val="Zkladntext3"/>
        <w:ind w:left="284"/>
        <w:jc w:val="both"/>
        <w:rPr>
          <w:rFonts w:asciiTheme="majorHAnsi" w:hAnsiTheme="majorHAnsi"/>
          <w:iCs/>
          <w:sz w:val="21"/>
          <w:szCs w:val="21"/>
        </w:rPr>
      </w:pPr>
    </w:p>
    <w:p w14:paraId="57B6C1C1" w14:textId="77777777" w:rsidR="00C3040D" w:rsidRPr="00DF3772" w:rsidRDefault="00C3040D" w:rsidP="00C3040D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IV. </w:t>
      </w:r>
      <w:r>
        <w:rPr>
          <w:rFonts w:asciiTheme="majorHAnsi" w:hAnsiTheme="majorHAnsi"/>
          <w:sz w:val="21"/>
          <w:szCs w:val="21"/>
        </w:rPr>
        <w:t>Vyšší moc</w:t>
      </w:r>
    </w:p>
    <w:p w14:paraId="1933E594" w14:textId="77777777" w:rsidR="00C3040D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75473A">
        <w:rPr>
          <w:rFonts w:asciiTheme="majorHAnsi" w:hAnsiTheme="majorHAnsi" w:cs="Arial"/>
          <w:sz w:val="21"/>
          <w:szCs w:val="21"/>
        </w:rPr>
        <w:t>Smluvní strany se zprošťují veškeré odpovědnosti za nesplnění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po dobu trvání vyšší moci do té míry, pokud po nich nebylo možné požadovat, aby neplnění sv</w:t>
      </w:r>
      <w:r>
        <w:rPr>
          <w:rFonts w:asciiTheme="majorHAnsi" w:hAnsiTheme="majorHAnsi" w:cs="Arial"/>
          <w:sz w:val="21"/>
          <w:szCs w:val="21"/>
        </w:rPr>
        <w:t>ý</w:t>
      </w:r>
      <w:r w:rsidRPr="0075473A">
        <w:rPr>
          <w:rFonts w:asciiTheme="majorHAnsi" w:hAnsiTheme="majorHAnsi" w:cs="Arial"/>
          <w:sz w:val="21"/>
          <w:szCs w:val="21"/>
        </w:rPr>
        <w:t>ch povinností z této Smlouvy v důsledku vyšší moci předešly.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6FB17C8" w14:textId="1A0F6986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Za vyšší moc je pro účely této Smlouvy považována každá událost nezávislá na vůli Smluvních stran, která znemožňuje plnění smluvních závazků a kterou nebylo možno předvídat v době vzniku této Smlouvy. Za vyšší moc se z hlediska této Smlouvy považuje zejména přírodní katastrofa, </w:t>
      </w:r>
      <w:r w:rsidR="00BA60F1">
        <w:rPr>
          <w:rFonts w:asciiTheme="majorHAnsi" w:hAnsiTheme="majorHAnsi" w:cs="Arial"/>
          <w:sz w:val="21"/>
          <w:szCs w:val="21"/>
        </w:rPr>
        <w:t xml:space="preserve">pandemie, </w:t>
      </w:r>
      <w:r w:rsidRPr="00571B57">
        <w:rPr>
          <w:rFonts w:asciiTheme="majorHAnsi" w:hAnsiTheme="majorHAnsi" w:cs="Arial"/>
          <w:sz w:val="21"/>
          <w:szCs w:val="21"/>
        </w:rPr>
        <w:t>požár, v</w:t>
      </w:r>
      <w:r>
        <w:rPr>
          <w:rFonts w:asciiTheme="majorHAnsi" w:hAnsiTheme="majorHAnsi" w:cs="Arial"/>
          <w:sz w:val="21"/>
          <w:szCs w:val="21"/>
        </w:rPr>
        <w:t>ý</w:t>
      </w:r>
      <w:r w:rsidRPr="00571B57">
        <w:rPr>
          <w:rFonts w:asciiTheme="majorHAnsi" w:hAnsiTheme="majorHAnsi" w:cs="Arial"/>
          <w:sz w:val="21"/>
          <w:szCs w:val="21"/>
        </w:rPr>
        <w:t>buch, silné vichřice, zemětřesení, záplavy, válka, stávka nebo jiné události, které jsou mimo jakoukoliv kontrolu Smluvních stran.</w:t>
      </w:r>
    </w:p>
    <w:p w14:paraId="19CC5CA1" w14:textId="77777777" w:rsidR="00C3040D" w:rsidRPr="00571B57" w:rsidRDefault="00C3040D" w:rsidP="00C3040D">
      <w:pPr>
        <w:pStyle w:val="Zkladntext3"/>
        <w:numPr>
          <w:ilvl w:val="0"/>
          <w:numId w:val="35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571B57">
        <w:rPr>
          <w:rFonts w:asciiTheme="majorHAnsi" w:hAnsiTheme="majorHAnsi" w:cs="Arial"/>
          <w:sz w:val="21"/>
          <w:szCs w:val="21"/>
        </w:rPr>
        <w:t xml:space="preserve">Po dobu trvání vyšší moci se plnění závazků podle této Smlouvy pozastavuje do doby odstranění následků vyšší moci. </w:t>
      </w:r>
    </w:p>
    <w:p w14:paraId="1BDE980D" w14:textId="77777777" w:rsidR="002F15A2" w:rsidRPr="002F15A2" w:rsidRDefault="002F15A2" w:rsidP="002F15A2">
      <w:pPr>
        <w:pStyle w:val="Zkladntext3"/>
        <w:ind w:left="284"/>
        <w:jc w:val="both"/>
        <w:rPr>
          <w:rFonts w:asciiTheme="majorHAnsi" w:hAnsiTheme="majorHAnsi"/>
          <w:b/>
          <w:sz w:val="21"/>
          <w:szCs w:val="21"/>
        </w:rPr>
      </w:pPr>
    </w:p>
    <w:p w14:paraId="457BDE0C" w14:textId="68E3669E" w:rsidR="00BB3E37" w:rsidRPr="00DF3772" w:rsidRDefault="00BB3E37" w:rsidP="009F6963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V. Platební podmínky</w:t>
      </w:r>
    </w:p>
    <w:p w14:paraId="3C025C75" w14:textId="1D17934D" w:rsidR="00A60941" w:rsidRPr="00E02864" w:rsidRDefault="00A60941" w:rsidP="002C2EF3">
      <w:pPr>
        <w:pStyle w:val="Zkladntext3"/>
        <w:numPr>
          <w:ilvl w:val="0"/>
          <w:numId w:val="44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>Prodávající je oprávněn vystavit daňový doklad</w:t>
      </w:r>
      <w:r w:rsidR="002C2EF3">
        <w:rPr>
          <w:rFonts w:asciiTheme="majorHAnsi" w:hAnsiTheme="majorHAnsi" w:cs="Arial"/>
          <w:sz w:val="21"/>
          <w:szCs w:val="21"/>
        </w:rPr>
        <w:t xml:space="preserve"> </w:t>
      </w:r>
      <w:r w:rsidRPr="00E02864">
        <w:rPr>
          <w:rFonts w:asciiTheme="majorHAnsi" w:hAnsiTheme="majorHAnsi" w:cs="Arial"/>
          <w:sz w:val="21"/>
          <w:szCs w:val="21"/>
        </w:rPr>
        <w:t xml:space="preserve">(dále jen „faktura“) na kupní cenu </w:t>
      </w:r>
      <w:r w:rsidRPr="00E02864">
        <w:rPr>
          <w:rFonts w:asciiTheme="majorHAnsi" w:hAnsiTheme="majorHAnsi"/>
          <w:sz w:val="21"/>
          <w:szCs w:val="21"/>
        </w:rPr>
        <w:t xml:space="preserve">v den předání </w:t>
      </w:r>
      <w:r w:rsidRPr="00E02864">
        <w:rPr>
          <w:rFonts w:asciiTheme="majorHAnsi" w:hAnsiTheme="majorHAnsi"/>
          <w:sz w:val="21"/>
          <w:szCs w:val="21"/>
        </w:rPr>
        <w:lastRenderedPageBreak/>
        <w:t>a převzetí zboží bez vad a nedodělků kupujícímu se splatností 30 dnů ode dne jeho doručení kupujícímu na adresu kupujícího</w:t>
      </w:r>
      <w:r w:rsidR="00646CF9">
        <w:rPr>
          <w:rFonts w:asciiTheme="majorHAnsi" w:hAnsiTheme="majorHAnsi"/>
          <w:sz w:val="21"/>
          <w:szCs w:val="21"/>
        </w:rPr>
        <w:t>.</w:t>
      </w:r>
      <w:r w:rsidRPr="00E02864">
        <w:rPr>
          <w:rFonts w:asciiTheme="majorHAnsi" w:hAnsiTheme="majorHAnsi"/>
          <w:sz w:val="21"/>
          <w:szCs w:val="21"/>
        </w:rPr>
        <w:t xml:space="preserve"> </w:t>
      </w:r>
    </w:p>
    <w:p w14:paraId="78A0CA30" w14:textId="2D736F2A" w:rsidR="00A60941" w:rsidRPr="002C2EF3" w:rsidRDefault="00A60941" w:rsidP="008907B2">
      <w:pPr>
        <w:pStyle w:val="Zkladntext3"/>
        <w:numPr>
          <w:ilvl w:val="0"/>
          <w:numId w:val="44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2C2EF3">
        <w:rPr>
          <w:rFonts w:asciiTheme="majorHAnsi" w:hAnsiTheme="majorHAnsi" w:cs="Arial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</w:t>
      </w:r>
      <w:r w:rsidR="002C2EF3" w:rsidRPr="002C2EF3">
        <w:rPr>
          <w:rFonts w:asciiTheme="majorHAnsi" w:hAnsiTheme="majorHAnsi" w:cs="Arial"/>
          <w:sz w:val="21"/>
          <w:szCs w:val="21"/>
        </w:rPr>
        <w:t>.</w:t>
      </w:r>
      <w:r w:rsidR="002C2EF3">
        <w:rPr>
          <w:rFonts w:asciiTheme="majorHAnsi" w:hAnsiTheme="majorHAnsi" w:cs="Arial"/>
          <w:sz w:val="21"/>
          <w:szCs w:val="21"/>
        </w:rPr>
        <w:t xml:space="preserve"> </w:t>
      </w:r>
      <w:r w:rsidRPr="002C2EF3">
        <w:rPr>
          <w:rFonts w:asciiTheme="majorHAnsi" w:hAnsiTheme="majorHAnsi" w:cs="Arial"/>
          <w:sz w:val="21"/>
          <w:szCs w:val="21"/>
        </w:rPr>
        <w:t>F</w:t>
      </w:r>
      <w:r w:rsidRPr="002C2EF3">
        <w:rPr>
          <w:rFonts w:asciiTheme="majorHAnsi" w:hAnsiTheme="majorHAnsi"/>
          <w:noProof/>
          <w:sz w:val="21"/>
          <w:szCs w:val="21"/>
        </w:rPr>
        <w:t>aktura musí  dále obsahovat přesný název a registrační číslo projektu..</w:t>
      </w:r>
    </w:p>
    <w:p w14:paraId="4B798C99" w14:textId="77777777" w:rsidR="00A60941" w:rsidRPr="00E02864" w:rsidRDefault="00A60941" w:rsidP="002C2EF3">
      <w:pPr>
        <w:pStyle w:val="Zkladntext3"/>
        <w:numPr>
          <w:ilvl w:val="0"/>
          <w:numId w:val="44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Nebude–li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DF3772" w:rsidRDefault="00F9632C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sz w:val="21"/>
          <w:szCs w:val="21"/>
        </w:rPr>
      </w:pPr>
    </w:p>
    <w:p w14:paraId="37CD8ACA" w14:textId="76E4B77A" w:rsidR="00BB3E37" w:rsidRPr="00DF3772" w:rsidRDefault="00BB3E3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Záruční podmínky</w:t>
      </w:r>
    </w:p>
    <w:p w14:paraId="635234A2" w14:textId="5296810E" w:rsidR="00A60941" w:rsidRPr="00E02864" w:rsidRDefault="0014598B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 xml:space="preserve">Prodávající poskytuje na </w:t>
      </w:r>
      <w:r w:rsidR="00A60941">
        <w:rPr>
          <w:rFonts w:asciiTheme="majorHAnsi" w:hAnsiTheme="majorHAnsi"/>
          <w:sz w:val="21"/>
          <w:szCs w:val="21"/>
        </w:rPr>
        <w:t>předmět koupě</w:t>
      </w:r>
      <w:r w:rsidRPr="00DF3772">
        <w:rPr>
          <w:rFonts w:asciiTheme="majorHAnsi" w:hAnsiTheme="majorHAnsi"/>
          <w:sz w:val="21"/>
          <w:szCs w:val="21"/>
        </w:rPr>
        <w:t xml:space="preserve"> záruku v</w:t>
      </w:r>
      <w:r w:rsidR="00F87F81">
        <w:rPr>
          <w:rFonts w:asciiTheme="majorHAnsi" w:hAnsiTheme="majorHAnsi"/>
          <w:sz w:val="21"/>
          <w:szCs w:val="21"/>
        </w:rPr>
        <w:t> </w:t>
      </w:r>
      <w:r w:rsidRPr="00DF3772">
        <w:rPr>
          <w:rFonts w:asciiTheme="majorHAnsi" w:hAnsiTheme="majorHAnsi"/>
          <w:sz w:val="21"/>
          <w:szCs w:val="21"/>
        </w:rPr>
        <w:t>délce</w:t>
      </w:r>
      <w:r w:rsidR="00F87F81">
        <w:rPr>
          <w:rFonts w:asciiTheme="majorHAnsi" w:hAnsiTheme="majorHAnsi"/>
          <w:sz w:val="21"/>
          <w:szCs w:val="21"/>
        </w:rPr>
        <w:t>, která je uvedena u konkrétního výrobku položkového rozpočtu (příloh</w:t>
      </w:r>
      <w:r w:rsidR="000E20DC">
        <w:rPr>
          <w:rFonts w:asciiTheme="majorHAnsi" w:hAnsiTheme="majorHAnsi"/>
          <w:sz w:val="21"/>
          <w:szCs w:val="21"/>
        </w:rPr>
        <w:t>y</w:t>
      </w:r>
      <w:r w:rsidR="00F87F81">
        <w:rPr>
          <w:rFonts w:asciiTheme="majorHAnsi" w:hAnsiTheme="majorHAnsi"/>
          <w:sz w:val="21"/>
          <w:szCs w:val="21"/>
        </w:rPr>
        <w:t xml:space="preserve"> č. 1</w:t>
      </w:r>
      <w:r w:rsidR="000E20DC">
        <w:rPr>
          <w:rFonts w:asciiTheme="majorHAnsi" w:hAnsiTheme="majorHAnsi"/>
          <w:sz w:val="21"/>
          <w:szCs w:val="21"/>
        </w:rPr>
        <w:t xml:space="preserve"> a 2</w:t>
      </w:r>
      <w:r w:rsidR="00F87F81">
        <w:rPr>
          <w:rFonts w:asciiTheme="majorHAnsi" w:hAnsiTheme="majorHAnsi"/>
          <w:sz w:val="21"/>
          <w:szCs w:val="21"/>
        </w:rPr>
        <w:t xml:space="preserve"> této smlouvy). Není-li uvedena konkrétní délka záruky, pak platí záruka v délce </w:t>
      </w:r>
      <w:r w:rsidR="002A4BA9">
        <w:rPr>
          <w:rFonts w:asciiTheme="majorHAnsi" w:hAnsiTheme="majorHAnsi"/>
          <w:sz w:val="21"/>
          <w:szCs w:val="21"/>
        </w:rPr>
        <w:t>24</w:t>
      </w:r>
      <w:r w:rsidRPr="00DF3772">
        <w:rPr>
          <w:rFonts w:asciiTheme="majorHAnsi" w:hAnsiTheme="majorHAnsi"/>
          <w:sz w:val="21"/>
          <w:szCs w:val="21"/>
        </w:rPr>
        <w:t xml:space="preserve"> měsíců</w:t>
      </w:r>
      <w:r w:rsidR="00F87F81">
        <w:rPr>
          <w:rFonts w:asciiTheme="majorHAnsi" w:hAnsiTheme="majorHAnsi"/>
          <w:sz w:val="21"/>
          <w:szCs w:val="21"/>
        </w:rPr>
        <w:t>. Délka záruky se počítá</w:t>
      </w:r>
      <w:r w:rsidRPr="00DF3772">
        <w:rPr>
          <w:rFonts w:asciiTheme="majorHAnsi" w:hAnsiTheme="majorHAnsi"/>
          <w:sz w:val="21"/>
          <w:szCs w:val="21"/>
        </w:rPr>
        <w:t xml:space="preserve"> ode d</w:t>
      </w:r>
      <w:r w:rsidR="008249A6" w:rsidRPr="00DF3772">
        <w:rPr>
          <w:rFonts w:asciiTheme="majorHAnsi" w:hAnsiTheme="majorHAnsi"/>
          <w:sz w:val="21"/>
          <w:szCs w:val="21"/>
        </w:rPr>
        <w:t xml:space="preserve">ne předání </w:t>
      </w:r>
      <w:r w:rsidR="00A60941">
        <w:rPr>
          <w:rFonts w:asciiTheme="majorHAnsi" w:hAnsiTheme="majorHAnsi"/>
          <w:sz w:val="21"/>
          <w:szCs w:val="21"/>
        </w:rPr>
        <w:t>předmětu koupě</w:t>
      </w:r>
      <w:r w:rsidR="008249A6" w:rsidRPr="00DF3772">
        <w:rPr>
          <w:rFonts w:asciiTheme="majorHAnsi" w:hAnsiTheme="majorHAnsi"/>
          <w:sz w:val="21"/>
          <w:szCs w:val="21"/>
        </w:rPr>
        <w:t xml:space="preserve"> v místě plnění. Výše uvedené záruky </w:t>
      </w:r>
      <w:r w:rsidR="00A60941" w:rsidRPr="00E02864">
        <w:rPr>
          <w:rFonts w:asciiTheme="majorHAnsi" w:hAnsiTheme="majorHAnsi"/>
          <w:sz w:val="21"/>
          <w:szCs w:val="21"/>
        </w:rPr>
        <w:t>platí za předpokladu dodržení stanovených pravidel provozu a údržby.</w:t>
      </w:r>
      <w:r w:rsidR="00A60941">
        <w:rPr>
          <w:rFonts w:asciiTheme="majorHAnsi" w:hAnsiTheme="majorHAnsi"/>
          <w:sz w:val="21"/>
          <w:szCs w:val="21"/>
        </w:rPr>
        <w:t xml:space="preserve"> </w:t>
      </w:r>
      <w:r w:rsidR="00A60941" w:rsidRPr="00E02864">
        <w:rPr>
          <w:rFonts w:asciiTheme="majorHAnsi" w:hAnsiTheme="majorHAnsi" w:cs="Arial"/>
          <w:color w:val="000000"/>
          <w:sz w:val="21"/>
          <w:szCs w:val="21"/>
        </w:rPr>
        <w:t>Případnou reklamovanou vadu předmětu koupě je prodávající povinen odstranit nejpozději do pěti pracovních dnů ode dne, kdy mu kupující danou vadu písemně oznámí, nebude-li následně mezi smluvními stranami dohodnuto jinak.</w:t>
      </w:r>
    </w:p>
    <w:p w14:paraId="63BA0F1B" w14:textId="77777777" w:rsidR="00F9632C" w:rsidRPr="00DF3772" w:rsidRDefault="00F9632C" w:rsidP="00A60941">
      <w:pPr>
        <w:pStyle w:val="Zkladntext3"/>
        <w:jc w:val="both"/>
        <w:rPr>
          <w:rFonts w:asciiTheme="majorHAnsi" w:hAnsiTheme="majorHAnsi"/>
          <w:sz w:val="21"/>
          <w:szCs w:val="21"/>
        </w:rPr>
      </w:pPr>
    </w:p>
    <w:p w14:paraId="73E259FE" w14:textId="3F5FBBBB" w:rsidR="006622D7" w:rsidRPr="00DF3772" w:rsidRDefault="006622D7" w:rsidP="000D7D01">
      <w:pPr>
        <w:pStyle w:val="Podnadpis"/>
        <w:tabs>
          <w:tab w:val="left" w:pos="2410"/>
        </w:tabs>
        <w:ind w:left="284" w:hanging="284"/>
        <w:rPr>
          <w:rFonts w:asciiTheme="majorHAnsi" w:hAnsiTheme="majorHAnsi"/>
          <w:b w:val="0"/>
          <w:sz w:val="21"/>
          <w:szCs w:val="21"/>
        </w:rPr>
      </w:pPr>
      <w:r w:rsidRPr="00DF3772">
        <w:rPr>
          <w:rFonts w:asciiTheme="majorHAnsi" w:hAnsiTheme="majorHAnsi"/>
          <w:sz w:val="21"/>
          <w:szCs w:val="21"/>
        </w:rPr>
        <w:t>VI</w:t>
      </w:r>
      <w:r w:rsidR="00C3040D">
        <w:rPr>
          <w:rFonts w:asciiTheme="majorHAnsi" w:hAnsiTheme="majorHAnsi"/>
          <w:sz w:val="21"/>
          <w:szCs w:val="21"/>
        </w:rPr>
        <w:t>I</w:t>
      </w:r>
      <w:r w:rsidRPr="00DF3772">
        <w:rPr>
          <w:rFonts w:asciiTheme="majorHAnsi" w:hAnsiTheme="majorHAnsi"/>
          <w:sz w:val="21"/>
          <w:szCs w:val="21"/>
        </w:rPr>
        <w:t>. Smluvní pokuta</w:t>
      </w:r>
    </w:p>
    <w:p w14:paraId="4DA367A6" w14:textId="77777777" w:rsidR="00A60941" w:rsidRPr="00E02864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Kupující má právo požadovat smluvní pokutu při nedodržení termínu dodávky a montáže dle čl</w:t>
      </w:r>
      <w:r w:rsidR="00377663">
        <w:rPr>
          <w:rFonts w:asciiTheme="majorHAnsi" w:hAnsiTheme="majorHAnsi"/>
          <w:sz w:val="21"/>
          <w:szCs w:val="21"/>
        </w:rPr>
        <w:t xml:space="preserve">.  III.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E02864">
        <w:rPr>
          <w:rFonts w:asciiTheme="majorHAnsi" w:hAnsiTheme="majorHAnsi"/>
          <w:sz w:val="21"/>
          <w:szCs w:val="21"/>
        </w:rPr>
        <w:t>%</w:t>
      </w:r>
      <w:proofErr w:type="gramEnd"/>
      <w:r w:rsidRPr="00E02864">
        <w:rPr>
          <w:rFonts w:asciiTheme="majorHAnsi" w:hAnsiTheme="majorHAnsi"/>
          <w:sz w:val="21"/>
          <w:szCs w:val="21"/>
        </w:rPr>
        <w:t xml:space="preserve"> z celkové ceny dle čl. II. této smlouvy za každý den prodlení a prodávající je povinen požadovanou smluvní pokutu uhradit.</w:t>
      </w:r>
    </w:p>
    <w:p w14:paraId="10CC273F" w14:textId="323EEEE6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 w:cs="Arial"/>
          <w:sz w:val="21"/>
          <w:szCs w:val="21"/>
        </w:rPr>
      </w:pPr>
      <w:r w:rsidRPr="001560AD">
        <w:rPr>
          <w:rFonts w:asciiTheme="majorHAnsi" w:hAnsiTheme="majorHAnsi"/>
          <w:sz w:val="21"/>
          <w:szCs w:val="21"/>
        </w:rPr>
        <w:t>Prodávající má právo požadovat smluvní pokutu při nedodržení termínu splatnosti dle č</w:t>
      </w:r>
      <w:r w:rsidR="00377663">
        <w:rPr>
          <w:rFonts w:asciiTheme="majorHAnsi" w:hAnsiTheme="majorHAnsi"/>
          <w:sz w:val="21"/>
          <w:szCs w:val="21"/>
        </w:rPr>
        <w:t xml:space="preserve">l.  V. této smlouvy ve výši </w:t>
      </w:r>
      <w:proofErr w:type="gramStart"/>
      <w:r w:rsidR="00377663">
        <w:rPr>
          <w:rFonts w:asciiTheme="majorHAnsi" w:hAnsiTheme="majorHAnsi"/>
          <w:sz w:val="21"/>
          <w:szCs w:val="21"/>
        </w:rPr>
        <w:t>0,</w:t>
      </w:r>
      <w:r w:rsidR="0092481B">
        <w:rPr>
          <w:rFonts w:asciiTheme="majorHAnsi" w:hAnsiTheme="majorHAnsi"/>
          <w:sz w:val="21"/>
          <w:szCs w:val="21"/>
        </w:rPr>
        <w:t>1</w:t>
      </w:r>
      <w:r w:rsidRPr="001560AD">
        <w:rPr>
          <w:rFonts w:asciiTheme="majorHAnsi" w:hAnsiTheme="majorHAnsi"/>
          <w:sz w:val="21"/>
          <w:szCs w:val="21"/>
        </w:rPr>
        <w:t>%</w:t>
      </w:r>
      <w:proofErr w:type="gramEnd"/>
      <w:r w:rsidRPr="001560AD">
        <w:rPr>
          <w:rFonts w:asciiTheme="majorHAnsi" w:hAnsiTheme="majorHAnsi"/>
          <w:sz w:val="21"/>
          <w:szCs w:val="21"/>
        </w:rPr>
        <w:t xml:space="preserve"> z celkové ceny dle čl.  II. této smlouvy za každý den prodlení a kupující je povinen požadovanou smluvní pokutu uhradit.</w:t>
      </w:r>
    </w:p>
    <w:p w14:paraId="030A4A7F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>
        <w:rPr>
          <w:rFonts w:asciiTheme="majorHAnsi" w:hAnsiTheme="majorHAnsi" w:cs="Arial"/>
          <w:bCs/>
          <w:sz w:val="21"/>
          <w:szCs w:val="21"/>
        </w:rPr>
        <w:t>1</w:t>
      </w:r>
      <w:r w:rsidRPr="001560AD">
        <w:rPr>
          <w:rFonts w:asciiTheme="majorHAnsi" w:hAnsiTheme="majorHAnsi" w:cs="Arial"/>
          <w:bCs/>
          <w:sz w:val="21"/>
          <w:szCs w:val="21"/>
        </w:rPr>
        <w:t>.000,00</w:t>
      </w:r>
      <w:r w:rsidRPr="001560AD">
        <w:rPr>
          <w:rFonts w:asciiTheme="majorHAnsi" w:hAnsiTheme="majorHAnsi" w:cs="Arial"/>
          <w:b/>
          <w:bCs/>
          <w:sz w:val="21"/>
          <w:szCs w:val="21"/>
        </w:rPr>
        <w:t xml:space="preserve"> </w:t>
      </w:r>
      <w:r w:rsidRPr="001560AD">
        <w:rPr>
          <w:rFonts w:asciiTheme="majorHAnsi" w:hAnsiTheme="majorHAnsi" w:cs="Arial"/>
          <w:sz w:val="21"/>
          <w:szCs w:val="21"/>
        </w:rPr>
        <w:t xml:space="preserve">Kč </w:t>
      </w:r>
      <w:r w:rsidRPr="001560AD">
        <w:rPr>
          <w:rFonts w:asciiTheme="majorHAnsi" w:hAnsiTheme="majorHAnsi" w:cs="Arial"/>
          <w:color w:val="000000"/>
          <w:sz w:val="21"/>
          <w:szCs w:val="21"/>
        </w:rPr>
        <w:t>za každou vadu, u níž je prodávající v prodlení a</w:t>
      </w:r>
      <w:r w:rsidRPr="001560AD">
        <w:rPr>
          <w:rFonts w:asciiTheme="majorHAnsi" w:hAnsiTheme="majorHAnsi" w:cs="Arial"/>
          <w:sz w:val="21"/>
          <w:szCs w:val="21"/>
        </w:rPr>
        <w:t xml:space="preserve"> za každý den prodlení.</w:t>
      </w:r>
    </w:p>
    <w:p w14:paraId="3CD89CDD" w14:textId="77777777" w:rsidR="00A60941" w:rsidRPr="001560AD" w:rsidRDefault="00A60941" w:rsidP="00A60941">
      <w:pPr>
        <w:pStyle w:val="Zkladntext3"/>
        <w:numPr>
          <w:ilvl w:val="0"/>
          <w:numId w:val="37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1560AD">
        <w:rPr>
          <w:rFonts w:asciiTheme="majorHAnsi" w:hAnsiTheme="majorHAnsi" w:cs="Arial"/>
          <w:sz w:val="21"/>
          <w:szCs w:val="21"/>
        </w:rPr>
        <w:t>Žádné ujednání o smluvní pokutě obsažené v této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Pr="00A60941" w:rsidRDefault="00727A16" w:rsidP="00A60941">
      <w:pPr>
        <w:pStyle w:val="Odstavecseseznamem"/>
        <w:numPr>
          <w:ilvl w:val="0"/>
          <w:numId w:val="37"/>
        </w:numPr>
        <w:overflowPunct/>
        <w:ind w:left="284" w:hanging="284"/>
        <w:jc w:val="both"/>
        <w:rPr>
          <w:rFonts w:asciiTheme="majorHAnsi" w:hAnsiTheme="majorHAnsi"/>
          <w:sz w:val="21"/>
          <w:szCs w:val="21"/>
        </w:rPr>
      </w:pPr>
      <w:r>
        <w:rPr>
          <w:rFonts w:asciiTheme="majorHAnsi" w:hAnsiTheme="majorHAnsi"/>
          <w:sz w:val="21"/>
          <w:szCs w:val="21"/>
        </w:rPr>
        <w:t>Smluvní pokuty</w:t>
      </w:r>
      <w:r w:rsidR="00A60941" w:rsidRPr="001560AD">
        <w:rPr>
          <w:rFonts w:asciiTheme="majorHAnsi" w:hAnsiTheme="majorHAnsi"/>
          <w:sz w:val="21"/>
          <w:szCs w:val="21"/>
        </w:rPr>
        <w:t xml:space="preserve"> jsou splatné do </w:t>
      </w:r>
      <w:proofErr w:type="gramStart"/>
      <w:r w:rsidR="00A60941" w:rsidRPr="001560AD">
        <w:rPr>
          <w:rFonts w:asciiTheme="majorHAnsi" w:hAnsiTheme="majorHAnsi"/>
          <w:sz w:val="21"/>
          <w:szCs w:val="21"/>
        </w:rPr>
        <w:t>21-ti</w:t>
      </w:r>
      <w:proofErr w:type="gramEnd"/>
      <w:r w:rsidR="00A60941" w:rsidRPr="001560AD">
        <w:rPr>
          <w:rFonts w:asciiTheme="majorHAnsi" w:hAnsiTheme="majorHAnsi"/>
          <w:sz w:val="21"/>
          <w:szCs w:val="21"/>
        </w:rPr>
        <w:t xml:space="preserve"> dnů ode dne vyúčtování.</w:t>
      </w:r>
      <w:r w:rsidR="009F6963" w:rsidRPr="00A60941">
        <w:rPr>
          <w:rFonts w:asciiTheme="majorHAnsi" w:hAnsiTheme="majorHAnsi"/>
          <w:sz w:val="21"/>
          <w:szCs w:val="21"/>
        </w:rPr>
        <w:tab/>
      </w:r>
      <w:r w:rsidR="009F6963" w:rsidRPr="00A60941">
        <w:rPr>
          <w:rFonts w:asciiTheme="majorHAnsi" w:hAnsiTheme="majorHAnsi"/>
          <w:sz w:val="21"/>
          <w:szCs w:val="21"/>
        </w:rPr>
        <w:tab/>
      </w:r>
    </w:p>
    <w:p w14:paraId="62A82A3D" w14:textId="74BA72BC" w:rsidR="00DF4BDB" w:rsidRDefault="00DF4BDB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2FD090A8" w14:textId="77777777" w:rsidR="00F4665B" w:rsidRPr="00DF3772" w:rsidRDefault="00F4665B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68694DEF" w14:textId="56B1CAE0" w:rsidR="00BB3E37" w:rsidRPr="00DF3772" w:rsidRDefault="006622D7" w:rsidP="000D7D0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 w:rsidRPr="00DF3772">
        <w:rPr>
          <w:rFonts w:asciiTheme="majorHAnsi" w:hAnsiTheme="majorHAnsi"/>
          <w:b/>
          <w:sz w:val="21"/>
          <w:szCs w:val="21"/>
        </w:rPr>
        <w:t>VII</w:t>
      </w:r>
      <w:r w:rsidR="00C3040D">
        <w:rPr>
          <w:rFonts w:asciiTheme="majorHAnsi" w:hAnsiTheme="majorHAnsi"/>
          <w:b/>
          <w:sz w:val="21"/>
          <w:szCs w:val="21"/>
        </w:rPr>
        <w:t>I</w:t>
      </w:r>
      <w:r w:rsidRPr="00DF3772">
        <w:rPr>
          <w:rFonts w:asciiTheme="majorHAnsi" w:hAnsiTheme="majorHAnsi"/>
          <w:b/>
          <w:sz w:val="21"/>
          <w:szCs w:val="21"/>
        </w:rPr>
        <w:t>. Další ujednání</w:t>
      </w:r>
    </w:p>
    <w:p w14:paraId="2ADFB99E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Vlastnické právo k předmětu koupě</w:t>
      </w:r>
      <w:r>
        <w:rPr>
          <w:rFonts w:asciiTheme="majorHAnsi" w:hAnsiTheme="majorHAnsi"/>
          <w:sz w:val="21"/>
          <w:szCs w:val="21"/>
        </w:rPr>
        <w:t xml:space="preserve"> </w:t>
      </w:r>
      <w:r w:rsidRPr="00E02864">
        <w:rPr>
          <w:rFonts w:asciiTheme="majorHAnsi" w:hAnsiTheme="majorHAnsi"/>
          <w:sz w:val="21"/>
          <w:szCs w:val="21"/>
        </w:rPr>
        <w:t xml:space="preserve">zboží přechází na kupujícího jeho převzetím. Tímto dnem přechází na kupujícího odpovědnost ze vzniku škod na předmětu koupě. </w:t>
      </w:r>
    </w:p>
    <w:p w14:paraId="63E0BC89" w14:textId="77777777" w:rsidR="00A60941" w:rsidRPr="00E02864" w:rsidRDefault="00A60941" w:rsidP="00A60941">
      <w:pPr>
        <w:pStyle w:val="Zkladntext3"/>
        <w:numPr>
          <w:ilvl w:val="0"/>
          <w:numId w:val="38"/>
        </w:numPr>
        <w:ind w:left="284" w:hanging="284"/>
        <w:jc w:val="both"/>
        <w:rPr>
          <w:rFonts w:asciiTheme="majorHAnsi" w:hAnsiTheme="majorHAnsi"/>
          <w:sz w:val="21"/>
          <w:szCs w:val="21"/>
        </w:rPr>
      </w:pPr>
      <w:r w:rsidRPr="00E02864">
        <w:rPr>
          <w:rFonts w:asciiTheme="majorHAnsi" w:hAnsiTheme="majorHAnsi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E02864" w:rsidRDefault="00A60941" w:rsidP="00A60941">
      <w:pPr>
        <w:pStyle w:val="Zkladntext20"/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</w:p>
    <w:p w14:paraId="07DE0956" w14:textId="7AE2AAFF" w:rsidR="00A60941" w:rsidRPr="00E02864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Theme="majorHAnsi" w:hAnsiTheme="majorHAnsi"/>
          <w:b/>
          <w:sz w:val="21"/>
          <w:szCs w:val="21"/>
        </w:rPr>
      </w:pPr>
      <w:r>
        <w:rPr>
          <w:rFonts w:asciiTheme="majorHAnsi" w:hAnsiTheme="majorHAnsi"/>
          <w:b/>
          <w:sz w:val="21"/>
          <w:szCs w:val="21"/>
        </w:rPr>
        <w:t>IX</w:t>
      </w:r>
      <w:r w:rsidR="00A60941" w:rsidRPr="00E02864">
        <w:rPr>
          <w:rFonts w:asciiTheme="majorHAnsi" w:hAnsiTheme="majorHAnsi"/>
          <w:b/>
          <w:sz w:val="21"/>
          <w:szCs w:val="21"/>
        </w:rPr>
        <w:t>. Závěrečná ustanovení</w:t>
      </w:r>
    </w:p>
    <w:p w14:paraId="6C18D19A" w14:textId="77777777" w:rsidR="00A60941" w:rsidRPr="000838D6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E02864">
        <w:rPr>
          <w:rFonts w:asciiTheme="majorHAnsi" w:hAnsiTheme="majorHAnsi" w:cs="Arial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</w:t>
      </w:r>
      <w:r w:rsidRPr="00E02864">
        <w:rPr>
          <w:rFonts w:asciiTheme="majorHAnsi" w:hAnsiTheme="majorHAnsi" w:cs="Arial"/>
          <w:sz w:val="21"/>
          <w:szCs w:val="21"/>
        </w:rPr>
        <w:lastRenderedPageBreak/>
        <w:t xml:space="preserve">zadávacího řízení. Porušení této povinnosti je považováno za podstatné porušení této smlouvy a </w:t>
      </w: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kupující může od této smlouvy odstoupit. </w:t>
      </w:r>
    </w:p>
    <w:p w14:paraId="0F2DE4FA" w14:textId="77777777" w:rsidR="00A60941" w:rsidRPr="000838D6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0838D6">
        <w:rPr>
          <w:rFonts w:asciiTheme="majorHAnsi" w:hAnsiTheme="majorHAnsi"/>
          <w:noProof/>
          <w:color w:val="000000" w:themeColor="text1"/>
          <w:sz w:val="21"/>
          <w:szCs w:val="21"/>
        </w:rPr>
        <w:t>Prodávající je povinen uchovávat veškerou dokumentaci související s realizací projektu včetně účetních dokladů minimálně do konce roku 20</w:t>
      </w:r>
      <w:r w:rsidR="00CF2BC9" w:rsidRPr="000838D6">
        <w:rPr>
          <w:rFonts w:asciiTheme="majorHAnsi" w:hAnsiTheme="majorHAnsi"/>
          <w:noProof/>
          <w:color w:val="000000" w:themeColor="text1"/>
          <w:sz w:val="21"/>
          <w:szCs w:val="21"/>
        </w:rPr>
        <w:t>3</w:t>
      </w:r>
      <w:r w:rsidR="00393CEB" w:rsidRPr="000838D6">
        <w:rPr>
          <w:rFonts w:asciiTheme="majorHAnsi" w:hAnsiTheme="majorHAnsi"/>
          <w:noProof/>
          <w:color w:val="000000" w:themeColor="text1"/>
          <w:sz w:val="21"/>
          <w:szCs w:val="21"/>
        </w:rPr>
        <w:t>1</w:t>
      </w:r>
      <w:r w:rsidRPr="000838D6">
        <w:rPr>
          <w:rFonts w:asciiTheme="majorHAnsi" w:hAnsiTheme="majorHAnsi"/>
          <w:noProof/>
          <w:color w:val="000000" w:themeColor="text1"/>
          <w:sz w:val="21"/>
          <w:szCs w:val="21"/>
        </w:rPr>
        <w:t xml:space="preserve">. Pokud je v českých právních předpisech stanovena lhůta delší, musí prodávající  použít tuto delší lhútu.  Prodávající </w:t>
      </w: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 je povinen minimálně do konce roku 20</w:t>
      </w:r>
      <w:r w:rsidR="00CF2BC9" w:rsidRPr="000838D6">
        <w:rPr>
          <w:rFonts w:asciiTheme="majorHAnsi" w:hAnsiTheme="majorHAnsi" w:cs="Arial"/>
          <w:color w:val="000000" w:themeColor="text1"/>
          <w:sz w:val="21"/>
          <w:szCs w:val="21"/>
        </w:rPr>
        <w:t>3</w:t>
      </w:r>
      <w:r w:rsidR="00393CEB" w:rsidRPr="000838D6">
        <w:rPr>
          <w:rFonts w:asciiTheme="majorHAnsi" w:hAnsiTheme="majorHAnsi" w:cs="Arial"/>
          <w:color w:val="000000" w:themeColor="text1"/>
          <w:sz w:val="21"/>
          <w:szCs w:val="21"/>
        </w:rPr>
        <w:t>1</w:t>
      </w: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 předmětu této kupní smlouvy  a poskytnout jim při provádění kontroly součinnost.</w:t>
      </w:r>
    </w:p>
    <w:p w14:paraId="778C6846" w14:textId="77291F6E" w:rsidR="00BA7025" w:rsidRPr="000838D6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Strany smlouvy se dohodly na tom, že </w:t>
      </w:r>
      <w:r w:rsidR="00F4665B" w:rsidRPr="000838D6">
        <w:rPr>
          <w:rFonts w:asciiTheme="majorHAnsi" w:hAnsiTheme="majorHAnsi" w:cs="Arial"/>
          <w:color w:val="000000" w:themeColor="text1"/>
          <w:sz w:val="21"/>
          <w:szCs w:val="21"/>
        </w:rPr>
        <w:t>platnosti nabude smlouva dnem podpisu a účinnosti nabude smlouva dnem zveřejnění smlouvy v registru smluv</w:t>
      </w:r>
      <w:r w:rsidR="00483A6B" w:rsidRPr="000838D6">
        <w:rPr>
          <w:rFonts w:asciiTheme="majorHAnsi" w:hAnsiTheme="majorHAnsi" w:cs="Arial"/>
          <w:color w:val="000000" w:themeColor="text1"/>
          <w:sz w:val="21"/>
          <w:szCs w:val="21"/>
        </w:rPr>
        <w:t>.</w:t>
      </w:r>
    </w:p>
    <w:p w14:paraId="60892A35" w14:textId="77777777" w:rsidR="00BA7025" w:rsidRPr="000838D6" w:rsidRDefault="00BA7025" w:rsidP="00BA7025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>Smluvní strany souhlasí s uveřejněním v registru smluv dle zákona č. 340/2015 Sb., o registru smluv, v platném znění. Smluvní strany souhlasí s tím, že v registru smluv bude zveřejněn celý rozsah smlouvy, a to na dobu neurčitou.  Smlouvu do registru smluv odešle kupující.</w:t>
      </w:r>
    </w:p>
    <w:p w14:paraId="59BDDAB1" w14:textId="77777777" w:rsidR="00A60941" w:rsidRPr="000838D6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Změnit nebo doplnit tuto smlouvu mohou smluvní strany jen po vzájemné dohodě, a to formou písemných dodatků. </w:t>
      </w:r>
    </w:p>
    <w:p w14:paraId="637B8F24" w14:textId="77777777" w:rsidR="00A60941" w:rsidRPr="000838D6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 w:cs="Arial"/>
          <w:color w:val="000000" w:themeColor="text1"/>
          <w:sz w:val="21"/>
          <w:szCs w:val="21"/>
        </w:rPr>
      </w:pP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162F45ED" w14:textId="3780B999" w:rsidR="00A60941" w:rsidRPr="000838D6" w:rsidRDefault="00A60941" w:rsidP="00A60941">
      <w:pPr>
        <w:pStyle w:val="Nadpis2"/>
        <w:numPr>
          <w:ilvl w:val="0"/>
          <w:numId w:val="41"/>
        </w:numPr>
        <w:suppressAutoHyphens/>
        <w:spacing w:before="0" w:after="80" w:line="240" w:lineRule="atLeast"/>
        <w:ind w:left="284" w:hanging="284"/>
        <w:rPr>
          <w:rFonts w:asciiTheme="majorHAnsi" w:hAnsiTheme="majorHAnsi"/>
          <w:color w:val="000000" w:themeColor="text1"/>
          <w:sz w:val="21"/>
          <w:szCs w:val="21"/>
        </w:rPr>
      </w:pPr>
      <w:r w:rsidRPr="000838D6">
        <w:rPr>
          <w:rFonts w:asciiTheme="majorHAnsi" w:hAnsiTheme="majorHAnsi" w:cs="Arial"/>
          <w:color w:val="000000" w:themeColor="text1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</w:t>
      </w:r>
    </w:p>
    <w:p w14:paraId="2E9A5384" w14:textId="77777777" w:rsidR="00A60941" w:rsidRPr="000838D6" w:rsidRDefault="00A60941" w:rsidP="00A60941">
      <w:pPr>
        <w:pStyle w:val="Odstavecseseznamem"/>
        <w:numPr>
          <w:ilvl w:val="0"/>
          <w:numId w:val="41"/>
        </w:numPr>
        <w:ind w:left="284" w:hanging="426"/>
        <w:rPr>
          <w:rFonts w:asciiTheme="majorHAnsi" w:hAnsiTheme="majorHAnsi"/>
          <w:color w:val="000000" w:themeColor="text1"/>
          <w:sz w:val="21"/>
          <w:szCs w:val="21"/>
        </w:rPr>
      </w:pPr>
      <w:r w:rsidRPr="000838D6">
        <w:rPr>
          <w:rFonts w:asciiTheme="majorHAnsi" w:hAnsiTheme="majorHAnsi"/>
          <w:color w:val="000000" w:themeColor="text1"/>
          <w:sz w:val="21"/>
          <w:szCs w:val="21"/>
        </w:rPr>
        <w:t>Přílohu smlouvy a její nedílnou součást tvoří:</w:t>
      </w:r>
    </w:p>
    <w:p w14:paraId="7182AE31" w14:textId="00F3DD3E" w:rsidR="00A60941" w:rsidRPr="000838D6" w:rsidRDefault="00A60941" w:rsidP="00A60941">
      <w:pPr>
        <w:pStyle w:val="Bezmezer"/>
        <w:numPr>
          <w:ilvl w:val="0"/>
          <w:numId w:val="42"/>
        </w:numPr>
        <w:rPr>
          <w:rFonts w:asciiTheme="majorHAnsi" w:hAnsiTheme="majorHAnsi"/>
          <w:color w:val="000000" w:themeColor="text1"/>
          <w:sz w:val="21"/>
          <w:szCs w:val="21"/>
        </w:rPr>
      </w:pPr>
      <w:r w:rsidRPr="000838D6">
        <w:rPr>
          <w:rFonts w:asciiTheme="majorHAnsi" w:hAnsiTheme="majorHAnsi"/>
          <w:color w:val="000000" w:themeColor="text1"/>
          <w:sz w:val="21"/>
          <w:szCs w:val="21"/>
        </w:rPr>
        <w:t>Položkový rozpočet</w:t>
      </w:r>
      <w:r w:rsidR="00483A6B" w:rsidRPr="000838D6">
        <w:rPr>
          <w:rFonts w:asciiTheme="majorHAnsi" w:hAnsiTheme="majorHAnsi"/>
          <w:color w:val="000000" w:themeColor="text1"/>
          <w:sz w:val="21"/>
          <w:szCs w:val="21"/>
        </w:rPr>
        <w:t xml:space="preserve"> vč. technické specifikace</w:t>
      </w:r>
    </w:p>
    <w:p w14:paraId="5E923C26" w14:textId="12A7B833" w:rsidR="00C31E06" w:rsidRPr="000838D6" w:rsidRDefault="00C31E06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p w14:paraId="47523998" w14:textId="77777777" w:rsidR="00BA7025" w:rsidRPr="000838D6" w:rsidRDefault="00BA7025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color w:val="000000" w:themeColor="text1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5"/>
        <w:gridCol w:w="4405"/>
      </w:tblGrid>
      <w:tr w:rsidR="000838D6" w:rsidRPr="000838D6" w14:paraId="1FCAC244" w14:textId="77777777" w:rsidTr="00903F67">
        <w:tc>
          <w:tcPr>
            <w:tcW w:w="4405" w:type="dxa"/>
          </w:tcPr>
          <w:p w14:paraId="215C755B" w14:textId="35F9AE68" w:rsidR="00EC1C4E" w:rsidRPr="000838D6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0838D6">
              <w:rPr>
                <w:rFonts w:ascii="Cambria" w:hAnsi="Cambria"/>
                <w:color w:val="000000" w:themeColor="text1"/>
                <w:sz w:val="20"/>
                <w:szCs w:val="22"/>
              </w:rPr>
              <w:t>V</w:t>
            </w:r>
            <w:r w:rsidR="00F4665B" w:rsidRPr="000838D6">
              <w:rPr>
                <w:rFonts w:ascii="Cambria" w:hAnsi="Cambria"/>
                <w:color w:val="000000" w:themeColor="text1"/>
                <w:sz w:val="20"/>
                <w:szCs w:val="22"/>
              </w:rPr>
              <w:t> </w:t>
            </w:r>
            <w:r w:rsidR="00483A6B" w:rsidRPr="000838D6">
              <w:rPr>
                <w:rFonts w:ascii="Cambria" w:hAnsi="Cambria"/>
                <w:color w:val="000000" w:themeColor="text1"/>
                <w:sz w:val="20"/>
                <w:szCs w:val="22"/>
              </w:rPr>
              <w:t>Odrách</w:t>
            </w:r>
            <w:r w:rsidR="00CD0DF0" w:rsidRPr="000838D6">
              <w:rPr>
                <w:rFonts w:ascii="Cambria" w:hAnsi="Cambria"/>
                <w:color w:val="000000" w:themeColor="text1"/>
                <w:sz w:val="20"/>
                <w:szCs w:val="22"/>
              </w:rPr>
              <w:t xml:space="preserve"> </w:t>
            </w:r>
            <w:r w:rsidR="002F15A2" w:rsidRPr="000838D6">
              <w:rPr>
                <w:rFonts w:ascii="Cambria" w:hAnsi="Cambria"/>
                <w:color w:val="000000" w:themeColor="text1"/>
                <w:sz w:val="20"/>
                <w:szCs w:val="22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</w:tc>
      </w:tr>
      <w:tr w:rsidR="000838D6" w:rsidRPr="000838D6" w14:paraId="7E1DA37E" w14:textId="77777777" w:rsidTr="00903F67">
        <w:tc>
          <w:tcPr>
            <w:tcW w:w="4405" w:type="dxa"/>
          </w:tcPr>
          <w:p w14:paraId="408B6A2B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0838D6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0838D6">
              <w:rPr>
                <w:rFonts w:asciiTheme="majorHAnsi" w:hAnsiTheme="majorHAnsi"/>
                <w:color w:val="000000" w:themeColor="text1"/>
                <w:sz w:val="21"/>
                <w:szCs w:val="21"/>
              </w:rPr>
              <w:t>Prodávající:</w:t>
            </w:r>
          </w:p>
        </w:tc>
      </w:tr>
      <w:tr w:rsidR="000838D6" w:rsidRPr="000838D6" w14:paraId="364C8CB8" w14:textId="77777777" w:rsidTr="00903F67">
        <w:tc>
          <w:tcPr>
            <w:tcW w:w="4405" w:type="dxa"/>
          </w:tcPr>
          <w:p w14:paraId="521622F1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36474F4B" w14:textId="77777777" w:rsidR="00CF2BC9" w:rsidRPr="000838D6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68B9BE9E" w14:textId="77777777" w:rsidR="00CF2BC9" w:rsidRPr="000838D6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38D2B374" w14:textId="77777777" w:rsidR="00CF2BC9" w:rsidRPr="000838D6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</w:p>
          <w:p w14:paraId="27356F02" w14:textId="77777777" w:rsidR="00861F25" w:rsidRPr="000838D6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47F06D34" w14:textId="4FCE79E0" w:rsidR="00E81706" w:rsidRPr="000838D6" w:rsidRDefault="00483A6B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0838D6">
              <w:rPr>
                <w:rFonts w:ascii="Cambria" w:hAnsi="Cambria" w:cs="Arial"/>
                <w:color w:val="000000" w:themeColor="text1"/>
                <w:sz w:val="20"/>
                <w:szCs w:val="22"/>
              </w:rPr>
              <w:t>Libor Helis, starosta</w:t>
            </w:r>
            <w:r w:rsidR="00CF2BC9" w:rsidRPr="000838D6">
              <w:rPr>
                <w:rFonts w:ascii="Cambria" w:hAnsi="Cambria" w:cs="Arial"/>
                <w:color w:val="000000" w:themeColor="text1"/>
                <w:sz w:val="20"/>
                <w:szCs w:val="22"/>
              </w:rPr>
              <w:t xml:space="preserve"> </w:t>
            </w:r>
          </w:p>
        </w:tc>
        <w:tc>
          <w:tcPr>
            <w:tcW w:w="4405" w:type="dxa"/>
          </w:tcPr>
          <w:p w14:paraId="6D9A36AF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5030CCC3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B2C31F9" w14:textId="77777777" w:rsidR="00CF2BC9" w:rsidRPr="000838D6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69861531" w14:textId="77777777" w:rsidR="00CF2BC9" w:rsidRPr="000838D6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</w:p>
          <w:p w14:paraId="750F9DA9" w14:textId="77777777" w:rsidR="00EC1C4E" w:rsidRPr="000838D6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>…………………………………………</w:t>
            </w:r>
          </w:p>
          <w:p w14:paraId="732044C4" w14:textId="0231E4F5" w:rsidR="007536B5" w:rsidRPr="000838D6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</w:pP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instrText xml:space="preserve"> FORMTEXT </w:instrText>
            </w: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</w: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separate"/>
            </w:r>
            <w:r w:rsidR="000838D6">
              <w:rPr>
                <w:rFonts w:asciiTheme="majorHAnsi" w:hAnsiTheme="majorHAnsi" w:cs="Arial"/>
                <w:noProof/>
                <w:color w:val="000000" w:themeColor="text1"/>
                <w:sz w:val="21"/>
                <w:szCs w:val="21"/>
                <w:highlight w:val="yellow"/>
              </w:rPr>
              <w:t>DOPLNÍ ÚČASTNÍK</w:t>
            </w: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0838D6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Theme="majorHAnsi" w:hAnsiTheme="majorHAnsi"/>
                <w:color w:val="000000" w:themeColor="text1"/>
                <w:sz w:val="21"/>
                <w:szCs w:val="21"/>
              </w:rPr>
            </w:pPr>
            <w:r w:rsidRPr="000838D6">
              <w:rPr>
                <w:rFonts w:asciiTheme="majorHAnsi" w:hAnsiTheme="majorHAnsi" w:cs="Arial"/>
                <w:color w:val="000000" w:themeColor="text1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DF3772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Theme="majorHAnsi" w:hAnsiTheme="majorHAnsi"/>
          <w:sz w:val="21"/>
          <w:szCs w:val="21"/>
        </w:rPr>
      </w:pPr>
    </w:p>
    <w:sectPr w:rsidR="00EC1C4E" w:rsidRPr="00DF3772" w:rsidSect="0034239D">
      <w:footerReference w:type="even" r:id="rId8"/>
      <w:footerReference w:type="default" r:id="rId9"/>
      <w:headerReference w:type="first" r:id="rId10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20A798" w14:textId="77777777" w:rsidR="006D4539" w:rsidRDefault="006D4539">
      <w:r>
        <w:separator/>
      </w:r>
    </w:p>
  </w:endnote>
  <w:endnote w:type="continuationSeparator" w:id="0">
    <w:p w14:paraId="625ED26C" w14:textId="77777777" w:rsidR="006D4539" w:rsidRDefault="006D4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861F25" w:rsidRDefault="00EA6DB9" w:rsidP="00861F25">
    <w:pPr>
      <w:pStyle w:val="Zpat"/>
      <w:jc w:val="right"/>
      <w:rPr>
        <w:rFonts w:asciiTheme="majorHAnsi" w:hAnsiTheme="majorHAnsi"/>
      </w:rPr>
    </w:pPr>
    <w:r w:rsidRPr="00861F25"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861F25">
      <w:rPr>
        <w:rFonts w:asciiTheme="majorHAnsi" w:hAnsiTheme="majorHAnsi"/>
      </w:rPr>
      <w:t xml:space="preserve">Strana </w:t>
    </w:r>
    <w:r w:rsidR="00BD7D58" w:rsidRPr="00861F25">
      <w:rPr>
        <w:rFonts w:asciiTheme="majorHAnsi" w:hAnsiTheme="majorHAnsi"/>
      </w:rPr>
      <w:fldChar w:fldCharType="begin"/>
    </w:r>
    <w:r w:rsidR="00BD7D58" w:rsidRPr="00861F25">
      <w:rPr>
        <w:rFonts w:asciiTheme="majorHAnsi" w:hAnsiTheme="majorHAnsi"/>
      </w:rPr>
      <w:instrText xml:space="preserve"> PAGE </w:instrText>
    </w:r>
    <w:r w:rsidR="00BD7D58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4</w:t>
    </w:r>
    <w:r w:rsidR="00BD7D58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 xml:space="preserve"> (celkem </w:t>
    </w:r>
    <w:r w:rsidR="001A39CC" w:rsidRPr="00861F25">
      <w:rPr>
        <w:rFonts w:asciiTheme="majorHAnsi" w:hAnsiTheme="majorHAnsi"/>
      </w:rPr>
      <w:fldChar w:fldCharType="begin"/>
    </w:r>
    <w:r w:rsidR="001A39CC" w:rsidRPr="00861F25">
      <w:rPr>
        <w:rFonts w:asciiTheme="majorHAnsi" w:hAnsiTheme="majorHAnsi"/>
      </w:rPr>
      <w:instrText xml:space="preserve"> NUMPAGES </w:instrText>
    </w:r>
    <w:r w:rsidR="001A39CC" w:rsidRPr="00861F25">
      <w:rPr>
        <w:rFonts w:asciiTheme="majorHAnsi" w:hAnsiTheme="majorHAnsi"/>
      </w:rPr>
      <w:fldChar w:fldCharType="separate"/>
    </w:r>
    <w:r w:rsidR="008A3F09" w:rsidRPr="00861F25">
      <w:rPr>
        <w:rFonts w:asciiTheme="majorHAnsi" w:hAnsiTheme="majorHAnsi"/>
        <w:noProof/>
      </w:rPr>
      <w:t>5</w:t>
    </w:r>
    <w:r w:rsidR="001A39CC" w:rsidRPr="00861F25">
      <w:rPr>
        <w:rFonts w:asciiTheme="majorHAnsi" w:hAnsiTheme="majorHAnsi"/>
        <w:noProof/>
      </w:rPr>
      <w:fldChar w:fldCharType="end"/>
    </w:r>
    <w:r w:rsidR="00B279FA" w:rsidRPr="00861F25">
      <w:rPr>
        <w:rFonts w:asciiTheme="majorHAnsi" w:hAnsiTheme="majorHAnsi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567AA" w14:textId="77777777" w:rsidR="006D4539" w:rsidRDefault="006D4539">
      <w:r>
        <w:separator/>
      </w:r>
    </w:p>
  </w:footnote>
  <w:footnote w:type="continuationSeparator" w:id="0">
    <w:p w14:paraId="559F3F9E" w14:textId="77777777" w:rsidR="006D4539" w:rsidRDefault="006D4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6B7DF" w14:textId="42BAA99E" w:rsidR="0034239D" w:rsidRPr="0034239D" w:rsidRDefault="0034239D" w:rsidP="0034239D">
    <w:pPr>
      <w:pStyle w:val="Bezmezer"/>
      <w:jc w:val="right"/>
      <w:rPr>
        <w:rFonts w:asciiTheme="majorHAnsi" w:hAnsiTheme="majorHAnsi"/>
        <w:i/>
        <w:iCs/>
      </w:rPr>
    </w:pPr>
    <w:r w:rsidRPr="0034239D">
      <w:rPr>
        <w:rFonts w:asciiTheme="majorHAnsi" w:hAnsiTheme="majorHAnsi"/>
        <w:i/>
        <w:iCs/>
      </w:rPr>
      <w:t xml:space="preserve">Příloha č. </w:t>
    </w:r>
    <w:r w:rsidR="00DD4EE9">
      <w:rPr>
        <w:rFonts w:asciiTheme="majorHAnsi" w:hAnsiTheme="majorHAnsi"/>
        <w:i/>
        <w:iCs/>
      </w:rPr>
      <w:t>2</w:t>
    </w:r>
    <w:r w:rsidR="000E1F6F">
      <w:rPr>
        <w:rFonts w:asciiTheme="majorHAnsi" w:hAnsiTheme="majorHAnsi"/>
        <w:i/>
        <w:iCs/>
      </w:rPr>
      <w:t>b</w:t>
    </w:r>
    <w:r w:rsidRPr="0034239D">
      <w:rPr>
        <w:rFonts w:asciiTheme="majorHAnsi" w:hAnsiTheme="majorHAnsi"/>
        <w:i/>
        <w:iCs/>
      </w:rPr>
      <w:t xml:space="preserve"> ZD</w:t>
    </w:r>
  </w:p>
  <w:p w14:paraId="38B8DCB3" w14:textId="2C5A019C" w:rsidR="0034239D" w:rsidRPr="0034239D" w:rsidRDefault="00B63D31" w:rsidP="0034239D">
    <w:pPr>
      <w:pStyle w:val="Bezmezer"/>
      <w:jc w:val="right"/>
      <w:rPr>
        <w:rFonts w:asciiTheme="majorHAnsi" w:hAnsiTheme="majorHAnsi"/>
        <w:i/>
        <w:iCs/>
      </w:rPr>
    </w:pPr>
    <w:r>
      <w:rPr>
        <w:rFonts w:asciiTheme="majorHAnsi" w:hAnsiTheme="majorHAnsi"/>
        <w:i/>
        <w:iCs/>
      </w:rPr>
      <w:t>Kupní smlouva</w:t>
    </w:r>
    <w:r w:rsidR="005A046D">
      <w:rPr>
        <w:rFonts w:asciiTheme="majorHAnsi" w:hAnsiTheme="majorHAnsi"/>
        <w:i/>
        <w:iCs/>
      </w:rPr>
      <w:t xml:space="preserve"> pro </w:t>
    </w:r>
    <w:r w:rsidR="000E1F6F">
      <w:rPr>
        <w:rFonts w:asciiTheme="majorHAnsi" w:hAnsiTheme="majorHAnsi"/>
        <w:i/>
        <w:iCs/>
      </w:rPr>
      <w:t>2</w:t>
    </w:r>
    <w:r w:rsidR="005A046D">
      <w:rPr>
        <w:rFonts w:asciiTheme="majorHAnsi" w:hAnsiTheme="majorHAnsi"/>
        <w:i/>
        <w:iCs/>
      </w:rPr>
      <w:t>. část VZ „Nábytek“</w:t>
    </w:r>
    <w:r w:rsidR="0034239D" w:rsidRPr="0034239D">
      <w:rPr>
        <w:rFonts w:asciiTheme="majorHAnsi" w:hAnsiTheme="majorHAnsi"/>
        <w:i/>
        <w:iCs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35178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809"/>
    <w:multiLevelType w:val="hybridMultilevel"/>
    <w:tmpl w:val="3FB42C7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455559"/>
    <w:multiLevelType w:val="hybridMultilevel"/>
    <w:tmpl w:val="E00836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95050D"/>
    <w:multiLevelType w:val="hybridMultilevel"/>
    <w:tmpl w:val="06486B88"/>
    <w:lvl w:ilvl="0" w:tplc="D20E1B62">
      <w:start w:val="1"/>
      <w:numFmt w:val="decimal"/>
      <w:lvlText w:val="%1."/>
      <w:lvlJc w:val="left"/>
      <w:pPr>
        <w:ind w:left="1004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83DC8"/>
    <w:multiLevelType w:val="hybridMultilevel"/>
    <w:tmpl w:val="A192F6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A81513"/>
    <w:multiLevelType w:val="hybridMultilevel"/>
    <w:tmpl w:val="5C44F84A"/>
    <w:lvl w:ilvl="0" w:tplc="2230CBCE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4365BA"/>
    <w:multiLevelType w:val="hybridMultilevel"/>
    <w:tmpl w:val="056C4990"/>
    <w:lvl w:ilvl="0" w:tplc="6E9A9E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C44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676C60"/>
    <w:multiLevelType w:val="hybridMultilevel"/>
    <w:tmpl w:val="DEFCFC10"/>
    <w:lvl w:ilvl="0" w:tplc="BF107E98">
      <w:start w:val="1"/>
      <w:numFmt w:val="decimal"/>
      <w:lvlText w:val="%1."/>
      <w:lvlJc w:val="left"/>
      <w:pPr>
        <w:ind w:left="1440" w:hanging="360"/>
      </w:pPr>
      <w:rPr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C85369"/>
    <w:multiLevelType w:val="hybridMultilevel"/>
    <w:tmpl w:val="63B697E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8C5D17"/>
    <w:multiLevelType w:val="hybridMultilevel"/>
    <w:tmpl w:val="F7DEB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403B93"/>
    <w:multiLevelType w:val="hybridMultilevel"/>
    <w:tmpl w:val="826028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5119FB"/>
    <w:multiLevelType w:val="hybridMultilevel"/>
    <w:tmpl w:val="E5B62C0C"/>
    <w:lvl w:ilvl="0" w:tplc="489CE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CF2AAF"/>
    <w:multiLevelType w:val="hybridMultilevel"/>
    <w:tmpl w:val="8BEA21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0A7655"/>
    <w:multiLevelType w:val="hybridMultilevel"/>
    <w:tmpl w:val="61C4F92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E0968E">
      <w:start w:val="2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2B311E8"/>
    <w:multiLevelType w:val="multilevel"/>
    <w:tmpl w:val="2456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852" w:hanging="492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4BF65AC3"/>
    <w:multiLevelType w:val="hybridMultilevel"/>
    <w:tmpl w:val="AA3660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F606F2"/>
    <w:multiLevelType w:val="hybridMultilevel"/>
    <w:tmpl w:val="F2A2D95C"/>
    <w:lvl w:ilvl="0" w:tplc="040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059A7"/>
    <w:multiLevelType w:val="hybridMultilevel"/>
    <w:tmpl w:val="29DE76C0"/>
    <w:lvl w:ilvl="0" w:tplc="040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E21F66"/>
    <w:multiLevelType w:val="hybridMultilevel"/>
    <w:tmpl w:val="CF64D0E4"/>
    <w:lvl w:ilvl="0" w:tplc="99D8A06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03F61"/>
    <w:multiLevelType w:val="hybridMultilevel"/>
    <w:tmpl w:val="1778BB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979EB"/>
    <w:multiLevelType w:val="hybridMultilevel"/>
    <w:tmpl w:val="926846F8"/>
    <w:lvl w:ilvl="0" w:tplc="F3FE08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11C64"/>
    <w:multiLevelType w:val="hybridMultilevel"/>
    <w:tmpl w:val="2B1AE3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F022F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BC02CE"/>
    <w:multiLevelType w:val="hybridMultilevel"/>
    <w:tmpl w:val="437ECB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DD760D"/>
    <w:multiLevelType w:val="hybridMultilevel"/>
    <w:tmpl w:val="2B36335A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CE0E30"/>
    <w:multiLevelType w:val="hybridMultilevel"/>
    <w:tmpl w:val="D076E9D4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008E"/>
    <w:multiLevelType w:val="hybridMultilevel"/>
    <w:tmpl w:val="C04CA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DBF029D"/>
    <w:multiLevelType w:val="hybridMultilevel"/>
    <w:tmpl w:val="BFE43E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211E0"/>
    <w:multiLevelType w:val="hybridMultilevel"/>
    <w:tmpl w:val="11184074"/>
    <w:lvl w:ilvl="0" w:tplc="CCF6A4E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702104DB"/>
    <w:multiLevelType w:val="hybridMultilevel"/>
    <w:tmpl w:val="5B3C68EA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B0FB3"/>
    <w:multiLevelType w:val="hybridMultilevel"/>
    <w:tmpl w:val="1292E05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4EC4294"/>
    <w:multiLevelType w:val="hybridMultilevel"/>
    <w:tmpl w:val="F4585F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84C29"/>
    <w:multiLevelType w:val="singleLevel"/>
    <w:tmpl w:val="B53EC4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0" w15:restartNumberingAfterBreak="0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DE057DD"/>
    <w:multiLevelType w:val="hybridMultilevel"/>
    <w:tmpl w:val="73EED55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1"/>
  </w:num>
  <w:num w:numId="3">
    <w:abstractNumId w:val="12"/>
  </w:num>
  <w:num w:numId="4">
    <w:abstractNumId w:val="2"/>
  </w:num>
  <w:num w:numId="5">
    <w:abstractNumId w:val="16"/>
  </w:num>
  <w:num w:numId="6">
    <w:abstractNumId w:val="20"/>
  </w:num>
  <w:num w:numId="7">
    <w:abstractNumId w:val="35"/>
  </w:num>
  <w:num w:numId="8">
    <w:abstractNumId w:val="21"/>
  </w:num>
  <w:num w:numId="9">
    <w:abstractNumId w:val="19"/>
  </w:num>
  <w:num w:numId="10">
    <w:abstractNumId w:val="32"/>
  </w:num>
  <w:num w:numId="11">
    <w:abstractNumId w:val="13"/>
  </w:num>
  <w:num w:numId="12">
    <w:abstractNumId w:val="8"/>
  </w:num>
  <w:num w:numId="13">
    <w:abstractNumId w:val="5"/>
  </w:num>
  <w:num w:numId="14">
    <w:abstractNumId w:val="39"/>
  </w:num>
  <w:num w:numId="15">
    <w:abstractNumId w:val="17"/>
  </w:num>
  <w:num w:numId="16">
    <w:abstractNumId w:val="40"/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29"/>
  </w:num>
  <w:num w:numId="20">
    <w:abstractNumId w:val="8"/>
    <w:lvlOverride w:ilvl="0">
      <w:startOverride w:val="1"/>
    </w:lvlOverride>
    <w:lvlOverride w:ilvl="1">
      <w:startOverride w:val="7"/>
    </w:lvlOverride>
  </w:num>
  <w:num w:numId="21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36"/>
  </w:num>
  <w:num w:numId="24">
    <w:abstractNumId w:val="30"/>
  </w:num>
  <w:num w:numId="25">
    <w:abstractNumId w:val="24"/>
  </w:num>
  <w:num w:numId="26">
    <w:abstractNumId w:val="14"/>
  </w:num>
  <w:num w:numId="27">
    <w:abstractNumId w:val="25"/>
  </w:num>
  <w:num w:numId="28">
    <w:abstractNumId w:val="22"/>
  </w:num>
  <w:num w:numId="29">
    <w:abstractNumId w:val="7"/>
  </w:num>
  <w:num w:numId="30">
    <w:abstractNumId w:val="38"/>
  </w:num>
  <w:num w:numId="31">
    <w:abstractNumId w:val="3"/>
  </w:num>
  <w:num w:numId="32">
    <w:abstractNumId w:val="4"/>
  </w:num>
  <w:num w:numId="33">
    <w:abstractNumId w:val="31"/>
  </w:num>
  <w:num w:numId="34">
    <w:abstractNumId w:val="23"/>
  </w:num>
  <w:num w:numId="35">
    <w:abstractNumId w:val="34"/>
  </w:num>
  <w:num w:numId="36">
    <w:abstractNumId w:val="0"/>
  </w:num>
  <w:num w:numId="37">
    <w:abstractNumId w:val="26"/>
  </w:num>
  <w:num w:numId="38">
    <w:abstractNumId w:val="33"/>
  </w:num>
  <w:num w:numId="39">
    <w:abstractNumId w:val="37"/>
  </w:num>
  <w:num w:numId="40">
    <w:abstractNumId w:val="1"/>
  </w:num>
  <w:num w:numId="41">
    <w:abstractNumId w:val="9"/>
  </w:num>
  <w:num w:numId="42">
    <w:abstractNumId w:val="15"/>
  </w:num>
  <w:num w:numId="43">
    <w:abstractNumId w:val="10"/>
  </w:num>
  <w:num w:numId="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49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78A"/>
    <w:rsid w:val="00003B8C"/>
    <w:rsid w:val="0000531B"/>
    <w:rsid w:val="00005D0C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838D6"/>
    <w:rsid w:val="00090EBA"/>
    <w:rsid w:val="00091DEC"/>
    <w:rsid w:val="00097305"/>
    <w:rsid w:val="000A400A"/>
    <w:rsid w:val="000A5B8E"/>
    <w:rsid w:val="000B0FD3"/>
    <w:rsid w:val="000B51B2"/>
    <w:rsid w:val="000B7924"/>
    <w:rsid w:val="000B7ACD"/>
    <w:rsid w:val="000C390A"/>
    <w:rsid w:val="000D1102"/>
    <w:rsid w:val="000D4920"/>
    <w:rsid w:val="000D5284"/>
    <w:rsid w:val="000D62C5"/>
    <w:rsid w:val="000D6C9F"/>
    <w:rsid w:val="000D7D01"/>
    <w:rsid w:val="000E00FE"/>
    <w:rsid w:val="000E1EDB"/>
    <w:rsid w:val="000E1F6F"/>
    <w:rsid w:val="000E20DC"/>
    <w:rsid w:val="000E2966"/>
    <w:rsid w:val="000E47BA"/>
    <w:rsid w:val="000E56CD"/>
    <w:rsid w:val="000F1A1E"/>
    <w:rsid w:val="000F22B0"/>
    <w:rsid w:val="000F2EEB"/>
    <w:rsid w:val="00101962"/>
    <w:rsid w:val="00103137"/>
    <w:rsid w:val="001112C5"/>
    <w:rsid w:val="00112948"/>
    <w:rsid w:val="001140BC"/>
    <w:rsid w:val="00120570"/>
    <w:rsid w:val="00130869"/>
    <w:rsid w:val="00131874"/>
    <w:rsid w:val="00133B58"/>
    <w:rsid w:val="00133B74"/>
    <w:rsid w:val="00134F82"/>
    <w:rsid w:val="0013612F"/>
    <w:rsid w:val="001416BC"/>
    <w:rsid w:val="0014598B"/>
    <w:rsid w:val="00145A37"/>
    <w:rsid w:val="00146CFE"/>
    <w:rsid w:val="00146FF6"/>
    <w:rsid w:val="00147FD2"/>
    <w:rsid w:val="0015026C"/>
    <w:rsid w:val="00150872"/>
    <w:rsid w:val="00151CC2"/>
    <w:rsid w:val="00153050"/>
    <w:rsid w:val="00160C26"/>
    <w:rsid w:val="00160E5B"/>
    <w:rsid w:val="00161F02"/>
    <w:rsid w:val="00165180"/>
    <w:rsid w:val="0017468C"/>
    <w:rsid w:val="0017588A"/>
    <w:rsid w:val="00180D6A"/>
    <w:rsid w:val="001851B0"/>
    <w:rsid w:val="0019094A"/>
    <w:rsid w:val="00191E91"/>
    <w:rsid w:val="0019431A"/>
    <w:rsid w:val="001A39CC"/>
    <w:rsid w:val="001A47A4"/>
    <w:rsid w:val="001B7964"/>
    <w:rsid w:val="001C3273"/>
    <w:rsid w:val="001C35A2"/>
    <w:rsid w:val="001C4485"/>
    <w:rsid w:val="001C4AB3"/>
    <w:rsid w:val="001C61AC"/>
    <w:rsid w:val="001D3FB6"/>
    <w:rsid w:val="001D66A4"/>
    <w:rsid w:val="001E12C4"/>
    <w:rsid w:val="001E638A"/>
    <w:rsid w:val="001F14A2"/>
    <w:rsid w:val="001F3F21"/>
    <w:rsid w:val="001F4A92"/>
    <w:rsid w:val="001F7272"/>
    <w:rsid w:val="002019D5"/>
    <w:rsid w:val="00204E1A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4F27"/>
    <w:rsid w:val="00296FDD"/>
    <w:rsid w:val="002A4BA9"/>
    <w:rsid w:val="002A530E"/>
    <w:rsid w:val="002A74CB"/>
    <w:rsid w:val="002B4DBB"/>
    <w:rsid w:val="002C1B69"/>
    <w:rsid w:val="002C2EF3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03E"/>
    <w:rsid w:val="00304163"/>
    <w:rsid w:val="00306100"/>
    <w:rsid w:val="00307162"/>
    <w:rsid w:val="003266FB"/>
    <w:rsid w:val="0033634A"/>
    <w:rsid w:val="0033793E"/>
    <w:rsid w:val="003415BD"/>
    <w:rsid w:val="0034239D"/>
    <w:rsid w:val="00343D1C"/>
    <w:rsid w:val="003519AE"/>
    <w:rsid w:val="00361E32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7FB0"/>
    <w:rsid w:val="003D0909"/>
    <w:rsid w:val="003D5205"/>
    <w:rsid w:val="003D59C4"/>
    <w:rsid w:val="003E230C"/>
    <w:rsid w:val="003E2CA1"/>
    <w:rsid w:val="003E6A92"/>
    <w:rsid w:val="003E7FC2"/>
    <w:rsid w:val="003F396C"/>
    <w:rsid w:val="003F4FC2"/>
    <w:rsid w:val="0040000E"/>
    <w:rsid w:val="004031D0"/>
    <w:rsid w:val="004039CB"/>
    <w:rsid w:val="00404DFC"/>
    <w:rsid w:val="00406DE5"/>
    <w:rsid w:val="00416A18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60F51"/>
    <w:rsid w:val="00462B44"/>
    <w:rsid w:val="00464A32"/>
    <w:rsid w:val="0047004A"/>
    <w:rsid w:val="00483A6B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2A6B"/>
    <w:rsid w:val="004B44D8"/>
    <w:rsid w:val="004C7081"/>
    <w:rsid w:val="004D1D5D"/>
    <w:rsid w:val="004D52F5"/>
    <w:rsid w:val="004D67FE"/>
    <w:rsid w:val="004E09BD"/>
    <w:rsid w:val="004E0FB4"/>
    <w:rsid w:val="004E20C8"/>
    <w:rsid w:val="004E4343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D39"/>
    <w:rsid w:val="0052305C"/>
    <w:rsid w:val="00523D5E"/>
    <w:rsid w:val="00524F97"/>
    <w:rsid w:val="00525097"/>
    <w:rsid w:val="00540C3C"/>
    <w:rsid w:val="0054755B"/>
    <w:rsid w:val="00551B5A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A046D"/>
    <w:rsid w:val="005A0C36"/>
    <w:rsid w:val="005A111B"/>
    <w:rsid w:val="005A57AB"/>
    <w:rsid w:val="005A58A1"/>
    <w:rsid w:val="005B4128"/>
    <w:rsid w:val="005C4B0C"/>
    <w:rsid w:val="005C6A08"/>
    <w:rsid w:val="005D0C5B"/>
    <w:rsid w:val="005D1737"/>
    <w:rsid w:val="005D3BC3"/>
    <w:rsid w:val="005E021A"/>
    <w:rsid w:val="005E2A5D"/>
    <w:rsid w:val="005E2D77"/>
    <w:rsid w:val="005E4C63"/>
    <w:rsid w:val="005E7D8F"/>
    <w:rsid w:val="00614B00"/>
    <w:rsid w:val="00620CEA"/>
    <w:rsid w:val="00630925"/>
    <w:rsid w:val="006344E8"/>
    <w:rsid w:val="00637AA2"/>
    <w:rsid w:val="00640AE3"/>
    <w:rsid w:val="00646CF9"/>
    <w:rsid w:val="006523DB"/>
    <w:rsid w:val="006531F9"/>
    <w:rsid w:val="0065414E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6278"/>
    <w:rsid w:val="006C20FD"/>
    <w:rsid w:val="006D0C62"/>
    <w:rsid w:val="006D14BF"/>
    <w:rsid w:val="006D4539"/>
    <w:rsid w:val="006D5D10"/>
    <w:rsid w:val="006E3335"/>
    <w:rsid w:val="006E5B24"/>
    <w:rsid w:val="006E6183"/>
    <w:rsid w:val="006F1F93"/>
    <w:rsid w:val="00703E2D"/>
    <w:rsid w:val="00707222"/>
    <w:rsid w:val="0071658F"/>
    <w:rsid w:val="007220D1"/>
    <w:rsid w:val="00722DB1"/>
    <w:rsid w:val="00727A16"/>
    <w:rsid w:val="00731C4F"/>
    <w:rsid w:val="007326B4"/>
    <w:rsid w:val="00732765"/>
    <w:rsid w:val="0073705E"/>
    <w:rsid w:val="007453E7"/>
    <w:rsid w:val="007466B4"/>
    <w:rsid w:val="007535B4"/>
    <w:rsid w:val="007536B5"/>
    <w:rsid w:val="00753BE3"/>
    <w:rsid w:val="007653DC"/>
    <w:rsid w:val="0077104F"/>
    <w:rsid w:val="0077400A"/>
    <w:rsid w:val="00774870"/>
    <w:rsid w:val="00782A15"/>
    <w:rsid w:val="00783518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F36F2"/>
    <w:rsid w:val="008036B8"/>
    <w:rsid w:val="00812B30"/>
    <w:rsid w:val="008130BF"/>
    <w:rsid w:val="008249A6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6B16"/>
    <w:rsid w:val="008775C0"/>
    <w:rsid w:val="0088022E"/>
    <w:rsid w:val="00881BBC"/>
    <w:rsid w:val="00885476"/>
    <w:rsid w:val="00886240"/>
    <w:rsid w:val="00895238"/>
    <w:rsid w:val="008A05C1"/>
    <w:rsid w:val="008A3F09"/>
    <w:rsid w:val="008A4490"/>
    <w:rsid w:val="008C5A09"/>
    <w:rsid w:val="008C68D3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A1"/>
    <w:rsid w:val="009170FD"/>
    <w:rsid w:val="009214E2"/>
    <w:rsid w:val="00923B46"/>
    <w:rsid w:val="0092481B"/>
    <w:rsid w:val="0092642F"/>
    <w:rsid w:val="00941DB3"/>
    <w:rsid w:val="00954085"/>
    <w:rsid w:val="00956AA6"/>
    <w:rsid w:val="0095729D"/>
    <w:rsid w:val="00961DA1"/>
    <w:rsid w:val="00962F52"/>
    <w:rsid w:val="009720B5"/>
    <w:rsid w:val="00973258"/>
    <w:rsid w:val="00980453"/>
    <w:rsid w:val="009814D7"/>
    <w:rsid w:val="0098167D"/>
    <w:rsid w:val="0098566E"/>
    <w:rsid w:val="009869B0"/>
    <w:rsid w:val="00993324"/>
    <w:rsid w:val="00993D4E"/>
    <w:rsid w:val="00996744"/>
    <w:rsid w:val="00997802"/>
    <w:rsid w:val="009A0A54"/>
    <w:rsid w:val="009A60C2"/>
    <w:rsid w:val="009B2A91"/>
    <w:rsid w:val="009B5412"/>
    <w:rsid w:val="009B6601"/>
    <w:rsid w:val="009C140F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3479"/>
    <w:rsid w:val="00A06BDD"/>
    <w:rsid w:val="00A10069"/>
    <w:rsid w:val="00A11FC3"/>
    <w:rsid w:val="00A1237B"/>
    <w:rsid w:val="00A138C7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0731"/>
    <w:rsid w:val="00A52B6F"/>
    <w:rsid w:val="00A60941"/>
    <w:rsid w:val="00A6166A"/>
    <w:rsid w:val="00A65AA8"/>
    <w:rsid w:val="00A65F2A"/>
    <w:rsid w:val="00A678A6"/>
    <w:rsid w:val="00A73F60"/>
    <w:rsid w:val="00A744B7"/>
    <w:rsid w:val="00A77592"/>
    <w:rsid w:val="00A808D6"/>
    <w:rsid w:val="00A83A37"/>
    <w:rsid w:val="00A90243"/>
    <w:rsid w:val="00A93897"/>
    <w:rsid w:val="00A939A4"/>
    <w:rsid w:val="00AA639A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AA4"/>
    <w:rsid w:val="00B46493"/>
    <w:rsid w:val="00B52C08"/>
    <w:rsid w:val="00B56CF3"/>
    <w:rsid w:val="00B60A9B"/>
    <w:rsid w:val="00B619D8"/>
    <w:rsid w:val="00B63D31"/>
    <w:rsid w:val="00B72B1D"/>
    <w:rsid w:val="00B75ED9"/>
    <w:rsid w:val="00B9270C"/>
    <w:rsid w:val="00B92A6A"/>
    <w:rsid w:val="00B93A06"/>
    <w:rsid w:val="00BA2A02"/>
    <w:rsid w:val="00BA3DB6"/>
    <w:rsid w:val="00BA60F1"/>
    <w:rsid w:val="00BA7025"/>
    <w:rsid w:val="00BB0168"/>
    <w:rsid w:val="00BB1E14"/>
    <w:rsid w:val="00BB3E37"/>
    <w:rsid w:val="00BB6F02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5035"/>
    <w:rsid w:val="00C01082"/>
    <w:rsid w:val="00C03F66"/>
    <w:rsid w:val="00C07782"/>
    <w:rsid w:val="00C10811"/>
    <w:rsid w:val="00C11C60"/>
    <w:rsid w:val="00C172E4"/>
    <w:rsid w:val="00C27259"/>
    <w:rsid w:val="00C300FA"/>
    <w:rsid w:val="00C3040D"/>
    <w:rsid w:val="00C31E06"/>
    <w:rsid w:val="00C51349"/>
    <w:rsid w:val="00C52404"/>
    <w:rsid w:val="00C52E8B"/>
    <w:rsid w:val="00C61EF7"/>
    <w:rsid w:val="00C74564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C0E4C"/>
    <w:rsid w:val="00CC3C35"/>
    <w:rsid w:val="00CC3D66"/>
    <w:rsid w:val="00CD0DF0"/>
    <w:rsid w:val="00CD10C5"/>
    <w:rsid w:val="00CE1F37"/>
    <w:rsid w:val="00CE509C"/>
    <w:rsid w:val="00CE6EF1"/>
    <w:rsid w:val="00CE76F7"/>
    <w:rsid w:val="00CF0738"/>
    <w:rsid w:val="00CF0DA3"/>
    <w:rsid w:val="00CF2BC9"/>
    <w:rsid w:val="00CF3C1F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61A9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192F"/>
    <w:rsid w:val="00DF3772"/>
    <w:rsid w:val="00DF4BDB"/>
    <w:rsid w:val="00DF508E"/>
    <w:rsid w:val="00DF7993"/>
    <w:rsid w:val="00E001C1"/>
    <w:rsid w:val="00E10A56"/>
    <w:rsid w:val="00E15B0E"/>
    <w:rsid w:val="00E20BAD"/>
    <w:rsid w:val="00E236ED"/>
    <w:rsid w:val="00E27494"/>
    <w:rsid w:val="00E27D5B"/>
    <w:rsid w:val="00E331D4"/>
    <w:rsid w:val="00E408FA"/>
    <w:rsid w:val="00E42888"/>
    <w:rsid w:val="00E509E8"/>
    <w:rsid w:val="00E5583C"/>
    <w:rsid w:val="00E62DD7"/>
    <w:rsid w:val="00E653EC"/>
    <w:rsid w:val="00E77A9C"/>
    <w:rsid w:val="00E81706"/>
    <w:rsid w:val="00E9033D"/>
    <w:rsid w:val="00E90F1E"/>
    <w:rsid w:val="00E93D69"/>
    <w:rsid w:val="00E945DA"/>
    <w:rsid w:val="00EA01F3"/>
    <w:rsid w:val="00EA057D"/>
    <w:rsid w:val="00EA319A"/>
    <w:rsid w:val="00EA6DB9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19A8"/>
    <w:rsid w:val="00F10A84"/>
    <w:rsid w:val="00F1496C"/>
    <w:rsid w:val="00F15980"/>
    <w:rsid w:val="00F164C7"/>
    <w:rsid w:val="00F165A9"/>
    <w:rsid w:val="00F17E5E"/>
    <w:rsid w:val="00F204B5"/>
    <w:rsid w:val="00F25A10"/>
    <w:rsid w:val="00F3096C"/>
    <w:rsid w:val="00F3589E"/>
    <w:rsid w:val="00F41EDD"/>
    <w:rsid w:val="00F4665B"/>
    <w:rsid w:val="00F53138"/>
    <w:rsid w:val="00F56C19"/>
    <w:rsid w:val="00F57ECC"/>
    <w:rsid w:val="00F64FC0"/>
    <w:rsid w:val="00F71BF3"/>
    <w:rsid w:val="00F7410F"/>
    <w:rsid w:val="00F80575"/>
    <w:rsid w:val="00F817B9"/>
    <w:rsid w:val="00F82E06"/>
    <w:rsid w:val="00F8424B"/>
    <w:rsid w:val="00F87F81"/>
    <w:rsid w:val="00F907FB"/>
    <w:rsid w:val="00F92706"/>
    <w:rsid w:val="00F92C66"/>
    <w:rsid w:val="00F9632C"/>
    <w:rsid w:val="00FA23C2"/>
    <w:rsid w:val="00FA31D1"/>
    <w:rsid w:val="00FA5700"/>
    <w:rsid w:val="00FA6EC8"/>
    <w:rsid w:val="00FB177E"/>
    <w:rsid w:val="00FC470F"/>
    <w:rsid w:val="00FC750D"/>
    <w:rsid w:val="00FD22DA"/>
    <w:rsid w:val="00FE183E"/>
    <w:rsid w:val="00FE373B"/>
    <w:rsid w:val="00FE5768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C27259"/>
    <w:pPr>
      <w:keepNext/>
      <w:numPr>
        <w:numId w:val="12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27259"/>
    <w:pPr>
      <w:widowControl w:val="0"/>
      <w:numPr>
        <w:ilvl w:val="1"/>
        <w:numId w:val="12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qFormat/>
    <w:rsid w:val="00C27259"/>
    <w:pPr>
      <w:keepNext/>
      <w:numPr>
        <w:ilvl w:val="2"/>
        <w:numId w:val="1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2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C27259"/>
    <w:pPr>
      <w:numPr>
        <w:ilvl w:val="5"/>
        <w:numId w:val="12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C27259"/>
    <w:pPr>
      <w:numPr>
        <w:ilvl w:val="6"/>
        <w:numId w:val="12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C27259"/>
    <w:pPr>
      <w:numPr>
        <w:ilvl w:val="7"/>
        <w:numId w:val="12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C27259"/>
    <w:pPr>
      <w:numPr>
        <w:ilvl w:val="8"/>
        <w:numId w:val="1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iPriority w:val="99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irikovacik/Disk%20Google/_podano_ITI2/10879_OV_brezinova/10879_VZ/NS_03_kupni_smlouva_1cast_1087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58FFA-EFB5-2343-A704-17D601E6A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NS_03_kupni_smlouva_1cast_10879.dotx</Template>
  <TotalTime>99</TotalTime>
  <Pages>4</Pages>
  <Words>1500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jiri kovacik</cp:lastModifiedBy>
  <cp:revision>66</cp:revision>
  <cp:lastPrinted>2017-09-11T07:19:00Z</cp:lastPrinted>
  <dcterms:created xsi:type="dcterms:W3CDTF">2020-04-06T13:33:00Z</dcterms:created>
  <dcterms:modified xsi:type="dcterms:W3CDTF">2021-07-14T05:53:00Z</dcterms:modified>
</cp:coreProperties>
</file>