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6530C" w14:textId="77777777" w:rsidR="00D713FC" w:rsidRDefault="00D713FC" w:rsidP="002E6029">
      <w:pPr>
        <w:rPr>
          <w:b/>
          <w:bCs/>
          <w:i/>
          <w:iCs/>
          <w:sz w:val="28"/>
          <w:szCs w:val="28"/>
        </w:rPr>
      </w:pPr>
    </w:p>
    <w:p w14:paraId="2309FCDE" w14:textId="6861E25F" w:rsidR="00AE754D" w:rsidRPr="002D4E18" w:rsidRDefault="00AE754D" w:rsidP="002E6029">
      <w:pPr>
        <w:rPr>
          <w:b/>
          <w:bCs/>
          <w:i/>
          <w:iCs/>
          <w:sz w:val="32"/>
          <w:szCs w:val="32"/>
        </w:rPr>
      </w:pPr>
      <w:r w:rsidRPr="002D4E18">
        <w:rPr>
          <w:b/>
          <w:bCs/>
          <w:i/>
          <w:iCs/>
          <w:sz w:val="32"/>
          <w:szCs w:val="32"/>
        </w:rPr>
        <w:t xml:space="preserve">Příloha č. 13 k vyhlášce č. 499/2006 Sb. </w:t>
      </w:r>
      <w:r w:rsidR="0013534E" w:rsidRPr="002D4E18">
        <w:rPr>
          <w:i/>
          <w:iCs/>
          <w:sz w:val="32"/>
          <w:szCs w:val="32"/>
        </w:rPr>
        <w:t xml:space="preserve"> </w:t>
      </w:r>
      <w:r w:rsidRPr="002D4E18">
        <w:rPr>
          <w:b/>
          <w:bCs/>
          <w:i/>
          <w:iCs/>
          <w:sz w:val="32"/>
          <w:szCs w:val="32"/>
        </w:rPr>
        <w:t xml:space="preserve">Rozsah a obsah projektové dokumentace pro provádění stavby </w:t>
      </w:r>
    </w:p>
    <w:p w14:paraId="6B2952CA" w14:textId="77777777" w:rsidR="002E6029" w:rsidRPr="002E6029" w:rsidRDefault="002E6029" w:rsidP="002E6029">
      <w:pPr>
        <w:rPr>
          <w:i/>
          <w:iCs/>
          <w:sz w:val="28"/>
          <w:szCs w:val="28"/>
        </w:rPr>
      </w:pPr>
    </w:p>
    <w:p w14:paraId="5136A41E" w14:textId="77777777" w:rsidR="00AE754D" w:rsidRPr="008C38C3" w:rsidRDefault="00AE754D" w:rsidP="00661E75">
      <w:pPr>
        <w:rPr>
          <w:sz w:val="44"/>
          <w:szCs w:val="44"/>
        </w:rPr>
      </w:pPr>
      <w:r w:rsidRPr="008C38C3">
        <w:rPr>
          <w:b/>
          <w:bCs/>
          <w:sz w:val="44"/>
          <w:szCs w:val="44"/>
        </w:rPr>
        <w:t xml:space="preserve">B Souhrnná technická zpráva </w:t>
      </w:r>
    </w:p>
    <w:p w14:paraId="7C80894F" w14:textId="27320E8F" w:rsidR="00AE754D" w:rsidRDefault="00AE754D" w:rsidP="00661E75">
      <w:pPr>
        <w:rPr>
          <w:b/>
          <w:bCs/>
        </w:rPr>
      </w:pPr>
      <w:r w:rsidRPr="008C38C3">
        <w:rPr>
          <w:b/>
          <w:bCs/>
        </w:rPr>
        <w:t xml:space="preserve">a) požadavky na zpracování dodavatelské dokumentace stavby, </w:t>
      </w:r>
    </w:p>
    <w:p w14:paraId="0D1373D0" w14:textId="21256816" w:rsidR="00661E75" w:rsidRDefault="00661E75" w:rsidP="00661E75">
      <w:r>
        <w:t>Tato dokumentace nenahrazuje dílenskou, technologickou nebo prováděcí dokumentaci dodavatele stavby. Dle potřeby dodavatel stavby zpracuje na své náklady dílenskou a výrobní dokumentaci</w:t>
      </w:r>
    </w:p>
    <w:p w14:paraId="4665558C" w14:textId="02EB1897" w:rsidR="00661E75" w:rsidRDefault="00661E75" w:rsidP="00EB1FEB">
      <w: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101B189F" w14:textId="77777777" w:rsidR="002B04A4" w:rsidRPr="00EB1FEB" w:rsidRDefault="002B04A4" w:rsidP="00EB1FEB"/>
    <w:p w14:paraId="6A2096CE" w14:textId="628D1F5D" w:rsidR="00AE754D" w:rsidRDefault="00AE754D" w:rsidP="00661E75">
      <w:pPr>
        <w:rPr>
          <w:b/>
          <w:bCs/>
        </w:rPr>
      </w:pPr>
      <w:r w:rsidRPr="008C38C3">
        <w:rPr>
          <w:b/>
          <w:bCs/>
        </w:rPr>
        <w:t xml:space="preserve">b) požadavky na zpracování plánu bezpečnosti a ochrany zdraví při práci na staveništi, </w:t>
      </w:r>
    </w:p>
    <w:p w14:paraId="5AF916F7" w14:textId="1A9B13F0" w:rsidR="00EB1FEB" w:rsidRDefault="00F126B1" w:rsidP="008C7521">
      <w:pPr>
        <w:rPr>
          <w:b/>
          <w:bCs/>
        </w:rPr>
      </w:pPr>
      <w:r>
        <w:t xml:space="preserve">Na stavbě mohou pracovat pouze pracovníci vyučení nebo zaučení v daném oboru. Všichni pracovníci na stavbě musí být proškolení z bezpečnostních předpisů a pravidelně proškolováni. Za vybavení pracovníků ochrannými pracovními pomůckami a prostředky zodpovídá dodavatel. Staveništní mechanismy musí být zabezpečeny proti možné manipulaci cizími osobami. Současně je potřeba důsledně dodržovat bezpečnostní opatření při pohybu staveništních mechanismů, překládání materiálů apod. </w:t>
      </w:r>
      <w:r w:rsidRPr="00597102">
        <w:rPr>
          <w:b/>
          <w:bCs/>
        </w:rPr>
        <w:t>Investor zajistí na stavbě přítomnost koordinátora BOZP, který zpracuje plán BOZP</w:t>
      </w:r>
      <w:r>
        <w:rPr>
          <w:b/>
          <w:bCs/>
        </w:rPr>
        <w:t>.</w:t>
      </w:r>
    </w:p>
    <w:p w14:paraId="4A58A6F1" w14:textId="77777777" w:rsidR="008C7521" w:rsidRPr="00F126B1" w:rsidRDefault="008C7521" w:rsidP="008C7521"/>
    <w:p w14:paraId="7F464775" w14:textId="29F8ACC2" w:rsidR="00AE754D" w:rsidRDefault="00AE754D" w:rsidP="00661E75">
      <w:pPr>
        <w:rPr>
          <w:b/>
          <w:bCs/>
        </w:rPr>
      </w:pPr>
      <w:r w:rsidRPr="008C38C3">
        <w:rPr>
          <w:b/>
          <w:bCs/>
        </w:rPr>
        <w:t xml:space="preserve">c) podmínky realizace prací, budou-li prováděny v ochranných nebo bezpečnostních pásmech jiných staveb, </w:t>
      </w:r>
    </w:p>
    <w:p w14:paraId="15D5EC43" w14:textId="77777777" w:rsidR="00F126B1" w:rsidRPr="00B57018" w:rsidRDefault="00F126B1" w:rsidP="00F126B1">
      <w:pPr>
        <w:rPr>
          <w:bCs/>
        </w:rPr>
      </w:pPr>
      <w:r w:rsidRPr="00B57018">
        <w:t>Zařízení staveniště dodavatelské firmy bude umístěno v okolí domu</w:t>
      </w:r>
      <w:r w:rsidRPr="00564799">
        <w:rPr>
          <w:b/>
          <w:bCs/>
        </w:rPr>
        <w:t>. Před zahájením stavebních prací bude provedeno vytýčení všech sítí technické infrastruktury a budou respektovány požadavky a podmínky jednotlivých správců a vlastníku technické infrastruktury, které jsou uvedeny v jednotlivých stanoviscích</w:t>
      </w:r>
      <w:r w:rsidRPr="00B57018">
        <w:rPr>
          <w:bCs/>
        </w:rPr>
        <w:t>.</w:t>
      </w:r>
      <w:r>
        <w:rPr>
          <w:bCs/>
        </w:rPr>
        <w:t xml:space="preserve"> </w:t>
      </w:r>
      <w:r w:rsidRPr="00B57018">
        <w:rPr>
          <w:bCs/>
        </w:rPr>
        <w:t>Všeobecně:</w:t>
      </w:r>
    </w:p>
    <w:p w14:paraId="4AD5874D" w14:textId="77777777" w:rsidR="00F126B1" w:rsidRDefault="00F126B1" w:rsidP="00F126B1">
      <w:pPr>
        <w:numPr>
          <w:ilvl w:val="0"/>
          <w:numId w:val="1"/>
        </w:numPr>
        <w:spacing w:before="60" w:line="280" w:lineRule="exact"/>
        <w:rPr>
          <w:bCs/>
        </w:rPr>
      </w:pPr>
      <w:r w:rsidRPr="00B57018">
        <w:rPr>
          <w:bCs/>
        </w:rPr>
        <w:t>Před zahájením stavebních provede zhotovitel stavby vytýčení inženýrský sítí</w:t>
      </w:r>
    </w:p>
    <w:p w14:paraId="7CB48151" w14:textId="77777777" w:rsidR="00F126B1" w:rsidRDefault="00F126B1" w:rsidP="00F126B1">
      <w:pPr>
        <w:pStyle w:val="Odstavecseseznamem"/>
        <w:numPr>
          <w:ilvl w:val="0"/>
          <w:numId w:val="1"/>
        </w:numPr>
        <w:spacing w:before="60" w:line="280" w:lineRule="exact"/>
        <w:contextualSpacing w:val="0"/>
        <w:rPr>
          <w:bCs/>
        </w:rPr>
      </w:pPr>
      <w:r w:rsidRPr="00BB09C4">
        <w:rPr>
          <w:bCs/>
        </w:rPr>
        <w:t>Pracovníci provádějící stavební činnosti budou prokazatelně seznámeni s polohou sítí technické infrastruktury, rozsahem ochranného pásma a podmínkami jednotlivých správců technické infrastruktury.</w:t>
      </w:r>
    </w:p>
    <w:p w14:paraId="33D1F34B" w14:textId="77777777" w:rsidR="00F126B1" w:rsidRPr="00BB09C4" w:rsidRDefault="00F126B1" w:rsidP="00F126B1">
      <w:pPr>
        <w:pStyle w:val="Odstavecseseznamem"/>
        <w:numPr>
          <w:ilvl w:val="0"/>
          <w:numId w:val="1"/>
        </w:numPr>
        <w:spacing w:before="60" w:line="280" w:lineRule="exact"/>
        <w:contextualSpacing w:val="0"/>
        <w:rPr>
          <w:bCs/>
        </w:rPr>
      </w:pPr>
      <w:r w:rsidRPr="00BB09C4">
        <w:rPr>
          <w:bCs/>
        </w:rPr>
        <w:t>V případě vzniku nutnosti výkopových prací v ochranných pásmech inženýrských sítí, které jsou v provozu, musí být tyto výkopy prováděny ručně v souladu s požadavky jednotlivých vlastníku a správců technické infrastruktury</w:t>
      </w:r>
    </w:p>
    <w:p w14:paraId="186F4942" w14:textId="77777777" w:rsidR="00F126B1" w:rsidRPr="006F7C5E" w:rsidRDefault="00F126B1" w:rsidP="00F126B1">
      <w:pPr>
        <w:numPr>
          <w:ilvl w:val="0"/>
          <w:numId w:val="1"/>
        </w:numPr>
        <w:spacing w:before="60" w:line="280" w:lineRule="exact"/>
        <w:rPr>
          <w:bCs/>
        </w:rPr>
      </w:pPr>
      <w:r w:rsidRPr="00B57018">
        <w:rPr>
          <w:bCs/>
        </w:rPr>
        <w:t>Stavebník, nebo jím pověřená třetí osoba, je povinen manipulační a skladové plochy zřizovat v</w:t>
      </w:r>
      <w:r>
        <w:rPr>
          <w:bCs/>
        </w:rPr>
        <w:t> </w:t>
      </w:r>
      <w:r w:rsidRPr="00B57018">
        <w:rPr>
          <w:bCs/>
        </w:rPr>
        <w:t>takové</w:t>
      </w:r>
      <w:r>
        <w:rPr>
          <w:bCs/>
        </w:rPr>
        <w:t xml:space="preserve"> </w:t>
      </w:r>
      <w:r w:rsidRPr="006F7C5E">
        <w:rPr>
          <w:bCs/>
        </w:rPr>
        <w:t>vzdálenosti od inženýrských sítí, aby činnosti na/v manipulačních a skladových plochách nemohly být tyto sítě poškozeny</w:t>
      </w:r>
    </w:p>
    <w:p w14:paraId="005A279F" w14:textId="77777777" w:rsidR="00F126B1" w:rsidRDefault="00F126B1" w:rsidP="00F126B1">
      <w:pPr>
        <w:numPr>
          <w:ilvl w:val="0"/>
          <w:numId w:val="2"/>
        </w:numPr>
        <w:spacing w:before="60" w:line="280" w:lineRule="exact"/>
        <w:ind w:left="714" w:hanging="357"/>
        <w:rPr>
          <w:bCs/>
        </w:rPr>
      </w:pPr>
      <w:r w:rsidRPr="00B57018">
        <w:rPr>
          <w:bCs/>
        </w:rPr>
        <w:t xml:space="preserve">Stavebník, nebo jím pověřená třetí osoba, není oprávněn trasu sítí mimo vozovku přejíždět vozidly nebo stavební mechanizací, a to až do doby, než sítě řádně </w:t>
      </w:r>
      <w:proofErr w:type="gramStart"/>
      <w:r w:rsidRPr="00B57018">
        <w:rPr>
          <w:bCs/>
        </w:rPr>
        <w:t>zabezpečí</w:t>
      </w:r>
      <w:proofErr w:type="gramEnd"/>
      <w:r w:rsidRPr="00B57018">
        <w:rPr>
          <w:bCs/>
        </w:rPr>
        <w:t xml:space="preserve"> proti mechanickému poškození.</w:t>
      </w:r>
    </w:p>
    <w:p w14:paraId="0C93C2CD" w14:textId="55277738" w:rsidR="002D4E18" w:rsidRDefault="00F126B1" w:rsidP="00687313">
      <w:pPr>
        <w:pStyle w:val="Odstavecseseznamem"/>
        <w:numPr>
          <w:ilvl w:val="0"/>
          <w:numId w:val="2"/>
        </w:numPr>
        <w:spacing w:before="120" w:line="252" w:lineRule="auto"/>
        <w:contextualSpacing w:val="0"/>
        <w:rPr>
          <w:bCs/>
        </w:rPr>
      </w:pPr>
      <w:bookmarkStart w:id="0" w:name="_Hlk14940625"/>
      <w:r>
        <w:rPr>
          <w:bCs/>
        </w:rPr>
        <w:t>K</w:t>
      </w:r>
      <w:r w:rsidRPr="0097609E">
        <w:rPr>
          <w:bCs/>
        </w:rPr>
        <w:t>ořenové zóny dřevin (okapová linie koruny rozšířená do stran o 1,5 m) nebudou zatěžovány soustavným popojížděním či odstavováním strojů a vozidel, zařízením staveniště a skladováním materiálů.</w:t>
      </w:r>
    </w:p>
    <w:p w14:paraId="66157F1A" w14:textId="77777777" w:rsidR="00687313" w:rsidRPr="00687313" w:rsidRDefault="00687313" w:rsidP="00687313">
      <w:pPr>
        <w:pStyle w:val="Odstavecseseznamem"/>
        <w:spacing w:before="120" w:line="252" w:lineRule="auto"/>
        <w:contextualSpacing w:val="0"/>
        <w:rPr>
          <w:bCs/>
        </w:rPr>
      </w:pPr>
    </w:p>
    <w:bookmarkEnd w:id="0"/>
    <w:p w14:paraId="1C700785" w14:textId="081F7C91" w:rsidR="00687313" w:rsidRDefault="00F126B1" w:rsidP="00687313">
      <w:r w:rsidRPr="00B57018">
        <w:t>Staveniště bude oploceno a zabezpečeno proti vstupu neoprávněných osob. Rozsah zařízení staveniště (staveništní buňky, volné plochy pro uskladnění materiálu, mobilní WC… apod.) bude upřesněn dodavateli před zahájením prací. Provádění stavebních prací je uvažováno z fasádního lešení. Lešení musí být provedeno v souladu s požadavky ČSN pro trubková nebo systémová lešení. Montáž lešení bude provedena odbornými pracovníky firmou a lešení předáno do užívání. O předání a převzetí lešení bude proveden protokolární zápis do stavebního deníku. Konstrukce musí být pravidelně odborně kontrolována a prohlížena 1x týdně. Prohlídky se také konají vždy po prudkém nárazovém větru. Výsledek prohlídky bude zapsán do stavebního deníku.</w:t>
      </w:r>
    </w:p>
    <w:p w14:paraId="3AFA6A44" w14:textId="460953B3" w:rsidR="00687313" w:rsidRDefault="00687313" w:rsidP="00687313">
      <w:pPr>
        <w:spacing w:before="120"/>
      </w:pPr>
    </w:p>
    <w:p w14:paraId="6EDCE64C" w14:textId="77777777" w:rsidR="008C7521" w:rsidRPr="00D61D36" w:rsidRDefault="008C7521" w:rsidP="00687313">
      <w:pPr>
        <w:spacing w:before="120"/>
      </w:pPr>
    </w:p>
    <w:p w14:paraId="46303F8D" w14:textId="0934B7B1" w:rsidR="00AE754D" w:rsidRDefault="00AE754D" w:rsidP="00661E75">
      <w:pPr>
        <w:rPr>
          <w:b/>
          <w:bCs/>
        </w:rPr>
      </w:pPr>
      <w:r w:rsidRPr="008C38C3">
        <w:rPr>
          <w:b/>
          <w:bCs/>
        </w:rPr>
        <w:lastRenderedPageBreak/>
        <w:t xml:space="preserve">d) zvláštní podmínky a požadavky na organizaci staveniště a provádění prací na něm, vyplývající zejména z druhu stavebních prací, vlastností staveniště nebo požadavků stavebníka na provádění stavby apod., </w:t>
      </w:r>
    </w:p>
    <w:p w14:paraId="63A13BFA" w14:textId="77777777" w:rsidR="00D61D36" w:rsidRPr="00FD7DFA" w:rsidRDefault="00D61D36" w:rsidP="00687313">
      <w:r w:rsidRPr="00FD7DFA">
        <w:t>Nejsou.</w:t>
      </w:r>
    </w:p>
    <w:p w14:paraId="48BC4F20" w14:textId="77777777" w:rsidR="00687313" w:rsidRDefault="00687313" w:rsidP="00661E75">
      <w:pPr>
        <w:rPr>
          <w:b/>
          <w:bCs/>
        </w:rPr>
      </w:pPr>
    </w:p>
    <w:p w14:paraId="42A1A261" w14:textId="4CA09D38" w:rsidR="00D61D36" w:rsidRPr="008C38C3" w:rsidRDefault="00AE754D" w:rsidP="00661E75">
      <w:pPr>
        <w:rPr>
          <w:b/>
          <w:bCs/>
        </w:rPr>
      </w:pPr>
      <w:r w:rsidRPr="008C38C3">
        <w:rPr>
          <w:b/>
          <w:bCs/>
        </w:rPr>
        <w:t xml:space="preserve">e) ochrana životního prostředí při výstavbě. </w:t>
      </w:r>
    </w:p>
    <w:p w14:paraId="7BF8C20C" w14:textId="77777777" w:rsidR="00D61D36" w:rsidRDefault="00D61D36" w:rsidP="00D61D36">
      <w:pPr>
        <w:spacing w:after="120"/>
      </w:pPr>
      <w:r>
        <w:t xml:space="preserve">Provozem objektu bude vznikat pouze standardní množství klasického komunálního odpadu. Jeho likvidaci bude zajišťovat odborná firma zajištěná provozovatelem objektu. </w:t>
      </w:r>
    </w:p>
    <w:p w14:paraId="11394E6F" w14:textId="77777777" w:rsidR="00D61D36" w:rsidRDefault="00D61D36" w:rsidP="00D61D36">
      <w:pPr>
        <w:spacing w:after="120"/>
      </w:pPr>
      <w:r>
        <w:t xml:space="preserve">Stavba nemá výraznější negativní vliv na životní prostředí. Při dodržení bezpečnostních opatření, platných vyhlášek a norem nebude během realizace výrazně narušeno životní prostředí. </w:t>
      </w:r>
    </w:p>
    <w:p w14:paraId="5E82A667" w14:textId="77777777" w:rsidR="00D61D36" w:rsidRDefault="00D61D36" w:rsidP="00D61D36">
      <w:pPr>
        <w:spacing w:after="120"/>
      </w:pPr>
      <w:r>
        <w:t xml:space="preserve">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1719160D" w14:textId="77777777" w:rsidR="002B04A4" w:rsidRPr="002B04A4" w:rsidRDefault="002B04A4" w:rsidP="002B04A4">
      <w:pPr>
        <w:jc w:val="left"/>
      </w:pPr>
      <w:r w:rsidRPr="002B04A4">
        <w:t>S veškerými odpady vznikajícími při realizaci záměru musí být nakládáno podle zákona č. 541/2020 Sb., o odpadech (dále jen „zákon o odpadech“) a jeho prováděcích předpisů. Bude se jednat převážně o stavební suť, železo a ocel, dřevo, sklo, asfaltové lepenky neobsahující dehet a malé množství obalových materiálů.</w:t>
      </w:r>
    </w:p>
    <w:p w14:paraId="22E28C3F" w14:textId="77777777" w:rsidR="002B04A4" w:rsidRDefault="002B04A4" w:rsidP="002B04A4">
      <w:pPr>
        <w:jc w:val="left"/>
      </w:pPr>
    </w:p>
    <w:p w14:paraId="386FBF53" w14:textId="721B7849" w:rsidR="002B04A4" w:rsidRPr="002B04A4" w:rsidRDefault="002B04A4" w:rsidP="002B04A4">
      <w:pPr>
        <w:jc w:val="left"/>
      </w:pPr>
      <w:r w:rsidRPr="002B04A4">
        <w:t>Původce odpadů (v tomto případě dodavatel stavby), které vzniknou při provádění stavby, je povinen vést jejich průběžnou evidenci a předávat je pouze osobám oprávněným k jejich převzetí.</w:t>
      </w:r>
    </w:p>
    <w:p w14:paraId="3CA66224" w14:textId="6968BCAF" w:rsidR="00AE754D" w:rsidRDefault="002B04A4" w:rsidP="002B04A4">
      <w:pPr>
        <w:jc w:val="left"/>
      </w:pPr>
      <w:r w:rsidRPr="002B04A4">
        <w:t>Všechny odpady musí být v průběhu stavebních prací uloženy, zabezpečeny a přepravovány tak, aby nedocházelo ke znečišťování staveniště ani jeho okolí. Odvoz zajistí dodavatel stavby.</w:t>
      </w:r>
    </w:p>
    <w:p w14:paraId="14170ADD" w14:textId="77777777" w:rsidR="00687313" w:rsidRPr="00AE754D" w:rsidRDefault="00687313" w:rsidP="00661E75"/>
    <w:p w14:paraId="2965C07A" w14:textId="7AE9B4D8" w:rsidR="00AE754D" w:rsidRPr="00D61D36" w:rsidRDefault="00AE754D" w:rsidP="00D61D36">
      <w:pPr>
        <w:rPr>
          <w:sz w:val="28"/>
          <w:szCs w:val="28"/>
        </w:rPr>
      </w:pPr>
      <w:r w:rsidRPr="00D61D36">
        <w:rPr>
          <w:b/>
          <w:bCs/>
          <w:sz w:val="28"/>
          <w:szCs w:val="28"/>
        </w:rPr>
        <w:t xml:space="preserve">B.1 Popis území stavby </w:t>
      </w:r>
    </w:p>
    <w:p w14:paraId="5A7F037C" w14:textId="021A07EF" w:rsidR="00AE754D" w:rsidRDefault="00AE754D" w:rsidP="00D61D36">
      <w:pPr>
        <w:rPr>
          <w:b/>
          <w:bCs/>
        </w:rPr>
      </w:pPr>
      <w:r w:rsidRPr="00D61D36">
        <w:rPr>
          <w:b/>
          <w:bCs/>
        </w:rPr>
        <w:t xml:space="preserve">a) charakteristika území a stavebního pozemku, zastavěné území a nezastavěné území, soulad navrhované stavby s charakterem území, dosavadní využití a zastavěnost území, </w:t>
      </w:r>
    </w:p>
    <w:p w14:paraId="138A777D" w14:textId="6ECFC1EA" w:rsidR="00F30C91" w:rsidRDefault="00F30C91" w:rsidP="00F30C91">
      <w:r>
        <w:t xml:space="preserve">Jedná se o zastavěné území s vybudovanou technickou infrastrukturu. Navržené stavební úpravy – zateplení objektu BD a výměna střešní krytiny je v souladu s charakterem území a okolní zástavbou. </w:t>
      </w:r>
      <w:r w:rsidRPr="00872444">
        <w:t>Stavba je v souladu s pla</w:t>
      </w:r>
      <w:r>
        <w:t>t</w:t>
      </w:r>
      <w:r w:rsidRPr="00872444">
        <w:t>ným územním plánem.</w:t>
      </w:r>
      <w:r>
        <w:t xml:space="preserve"> </w:t>
      </w:r>
      <w:r w:rsidRPr="00872444">
        <w:t xml:space="preserve">Řešený </w:t>
      </w:r>
      <w:r>
        <w:t xml:space="preserve">pozemek </w:t>
      </w:r>
      <w:r w:rsidRPr="00872444">
        <w:t xml:space="preserve">se nachází </w:t>
      </w:r>
      <w:r>
        <w:t>v obci Veselí</w:t>
      </w:r>
      <w:r w:rsidRPr="00872444">
        <w:t xml:space="preserve"> u </w:t>
      </w:r>
      <w:r>
        <w:t>Oder</w:t>
      </w:r>
      <w:r w:rsidRPr="00872444">
        <w:t xml:space="preserve">. Na pozemku se nachází stávající </w:t>
      </w:r>
      <w:r w:rsidR="00E27DDF">
        <w:t>objekt</w:t>
      </w:r>
      <w:r w:rsidR="00E24210">
        <w:t>, který se skládá ze</w:t>
      </w:r>
      <w:r w:rsidR="00E27DDF">
        <w:t xml:space="preserve"> </w:t>
      </w:r>
      <w:r w:rsidR="00E24210">
        <w:t>dvou na sebe navazujících obdélníků</w:t>
      </w:r>
      <w:r w:rsidR="00E24210" w:rsidRPr="0049155E">
        <w:t xml:space="preserve">. </w:t>
      </w:r>
      <w:r w:rsidR="00E24210">
        <w:t>Jedná část objektu je jednopodlažní, nepodsklepená se sedlovou střechou, druhá část objektu je dvoupodlažní, podsklepená se stanovou střechou</w:t>
      </w:r>
      <w:r>
        <w:t>.</w:t>
      </w:r>
    </w:p>
    <w:p w14:paraId="3BAEFFF1" w14:textId="77777777" w:rsidR="001747E3" w:rsidRPr="00D61D36" w:rsidRDefault="001747E3" w:rsidP="00D61D36">
      <w:pPr>
        <w:rPr>
          <w:b/>
          <w:bCs/>
        </w:rPr>
      </w:pPr>
    </w:p>
    <w:p w14:paraId="55B59BC4" w14:textId="0DA3B4C0" w:rsidR="00AE754D" w:rsidRDefault="00AE754D" w:rsidP="00D61D36">
      <w:pPr>
        <w:rPr>
          <w:b/>
          <w:bCs/>
        </w:rPr>
      </w:pPr>
      <w:r w:rsidRPr="00D61D36">
        <w:rPr>
          <w:b/>
          <w:bCs/>
        </w:rPr>
        <w:t xml:space="preserve">b) údaje o souladu u s územním rozhodnutím nebo regulačním plánem nebo veřejnoprávní smlouvou územní rozhodnutí nahrazující anebo územním souhlasem, </w:t>
      </w:r>
    </w:p>
    <w:p w14:paraId="5C59EED5" w14:textId="1ED4075C" w:rsidR="001747E3" w:rsidRDefault="001747E3" w:rsidP="009876F6">
      <w:r>
        <w:t>Stavební úpravy jsou v souladu s Územním plánem. Stavebními úpravami se nemění způsob využití objektu.</w:t>
      </w:r>
    </w:p>
    <w:p w14:paraId="472B1695" w14:textId="77777777" w:rsidR="009876F6" w:rsidRPr="001747E3" w:rsidRDefault="009876F6" w:rsidP="009876F6"/>
    <w:p w14:paraId="33258160" w14:textId="6A0902E6" w:rsidR="00AE754D" w:rsidRDefault="00AE754D" w:rsidP="00D61D36">
      <w:pPr>
        <w:rPr>
          <w:b/>
          <w:bCs/>
        </w:rPr>
      </w:pPr>
      <w:r w:rsidRPr="00D61D36">
        <w:rPr>
          <w:b/>
          <w:bCs/>
        </w:rPr>
        <w:t xml:space="preserve">c) údaje o souladu s územně plánovací dokumentací, v případě stavebních úprav podmiňujících změnu v užívání stavby, </w:t>
      </w:r>
    </w:p>
    <w:p w14:paraId="76C1156E" w14:textId="0C9E669A" w:rsidR="001747E3" w:rsidRDefault="002F4890" w:rsidP="009876F6">
      <w:r w:rsidRPr="00872444">
        <w:t>Stavba je v souladu s pla</w:t>
      </w:r>
      <w:r>
        <w:t>t</w:t>
      </w:r>
      <w:r w:rsidRPr="00872444">
        <w:t xml:space="preserve">ným </w:t>
      </w:r>
      <w:r>
        <w:t>Ú</w:t>
      </w:r>
      <w:r w:rsidRPr="00872444">
        <w:t>zemním plánem.</w:t>
      </w:r>
    </w:p>
    <w:p w14:paraId="33D2CBFB" w14:textId="77777777" w:rsidR="009876F6" w:rsidRPr="002F4890" w:rsidRDefault="009876F6" w:rsidP="009876F6"/>
    <w:p w14:paraId="40E10B2E" w14:textId="28AC70EC" w:rsidR="00AE754D" w:rsidRDefault="00AE754D" w:rsidP="00D61D36">
      <w:pPr>
        <w:rPr>
          <w:b/>
          <w:bCs/>
        </w:rPr>
      </w:pPr>
      <w:r w:rsidRPr="00D61D36">
        <w:rPr>
          <w:b/>
          <w:bCs/>
        </w:rPr>
        <w:t xml:space="preserve">d) informace o vydaných rozhodnutích o povolení výjimky z obecných požadavků na využívání území, </w:t>
      </w:r>
    </w:p>
    <w:p w14:paraId="7A74CFD1" w14:textId="0559EBC8" w:rsidR="002F4890" w:rsidRDefault="002F4890" w:rsidP="009876F6">
      <w:pPr>
        <w:rPr>
          <w:color w:val="000000" w:themeColor="text1"/>
        </w:rPr>
      </w:pPr>
      <w:r>
        <w:rPr>
          <w:color w:val="000000" w:themeColor="text1"/>
        </w:rPr>
        <w:t>Nejsou známy</w:t>
      </w:r>
      <w:r w:rsidRPr="0006774F">
        <w:rPr>
          <w:color w:val="000000" w:themeColor="text1"/>
        </w:rPr>
        <w:t>.</w:t>
      </w:r>
    </w:p>
    <w:p w14:paraId="65B70C54" w14:textId="77777777" w:rsidR="009876F6" w:rsidRPr="002F4890" w:rsidRDefault="009876F6" w:rsidP="009876F6">
      <w:pPr>
        <w:rPr>
          <w:color w:val="000000" w:themeColor="text1"/>
        </w:rPr>
      </w:pPr>
    </w:p>
    <w:p w14:paraId="1476AC3F" w14:textId="6E558D11" w:rsidR="00AE754D" w:rsidRDefault="00AE754D" w:rsidP="00D61D36">
      <w:pPr>
        <w:rPr>
          <w:b/>
          <w:bCs/>
        </w:rPr>
      </w:pPr>
      <w:r w:rsidRPr="00D61D36">
        <w:rPr>
          <w:b/>
          <w:bCs/>
        </w:rPr>
        <w:t xml:space="preserve">e) informace o tom, zda a v jakých částech dokumentace jsou zohledněny podmínky závazných stanovisek dotčených orgánů, </w:t>
      </w:r>
    </w:p>
    <w:p w14:paraId="73705793" w14:textId="77777777" w:rsidR="00A0768E" w:rsidRDefault="00A0768E" w:rsidP="00D61D36">
      <w:pPr>
        <w:rPr>
          <w:b/>
          <w:bCs/>
          <w:i/>
          <w:iCs/>
        </w:rPr>
      </w:pPr>
    </w:p>
    <w:p w14:paraId="2AD92E67" w14:textId="73287DD5" w:rsidR="002B04A4" w:rsidRPr="006D45E5" w:rsidRDefault="006D45E5" w:rsidP="00D61D36">
      <w:pPr>
        <w:rPr>
          <w:b/>
          <w:bCs/>
          <w:i/>
          <w:iCs/>
        </w:rPr>
      </w:pPr>
      <w:r w:rsidRPr="006D45E5">
        <w:rPr>
          <w:b/>
          <w:bCs/>
          <w:i/>
          <w:iCs/>
        </w:rPr>
        <w:t>Městský úřad Odry</w:t>
      </w:r>
    </w:p>
    <w:p w14:paraId="4DB3E7A8" w14:textId="4CC17459" w:rsidR="006D45E5" w:rsidRDefault="006D45E5" w:rsidP="006D45E5">
      <w:pPr>
        <w:rPr>
          <w:b/>
          <w:bCs/>
        </w:rPr>
      </w:pPr>
      <w:r w:rsidRPr="006D45E5">
        <w:rPr>
          <w:i/>
          <w:iCs/>
        </w:rPr>
        <w:t>Ochrana přírody a krajiny</w:t>
      </w:r>
      <w:r>
        <w:rPr>
          <w:b/>
          <w:bCs/>
        </w:rPr>
        <w:t xml:space="preserve"> </w:t>
      </w:r>
    </w:p>
    <w:p w14:paraId="349963D5" w14:textId="5F3C92B4" w:rsidR="006D45E5" w:rsidRDefault="006D45E5" w:rsidP="006D45E5">
      <w:r>
        <w:t>Záměr se nedotkne žádného zvláště chráněného území ani jeho ochranného pásma, nedotkne se žádného významného krajinného prvku ze zákona, nevyžaduje kácení dřevin rostoucích mimo les. Proto se závazné stanovisko podle ZOPK nevydává.</w:t>
      </w:r>
    </w:p>
    <w:p w14:paraId="31D4ED0A" w14:textId="37DCA4B4" w:rsidR="006D45E5" w:rsidRDefault="006D45E5" w:rsidP="006D45E5"/>
    <w:p w14:paraId="26A76270" w14:textId="77777777" w:rsidR="00A0768E" w:rsidRDefault="00A0768E" w:rsidP="006D45E5"/>
    <w:p w14:paraId="37591621" w14:textId="7F75539E" w:rsidR="006D45E5" w:rsidRDefault="006D45E5" w:rsidP="006D45E5">
      <w:pPr>
        <w:rPr>
          <w:i/>
          <w:iCs/>
        </w:rPr>
      </w:pPr>
      <w:r w:rsidRPr="006D45E5">
        <w:rPr>
          <w:i/>
          <w:iCs/>
        </w:rPr>
        <w:lastRenderedPageBreak/>
        <w:t>Vodní hospodářství</w:t>
      </w:r>
    </w:p>
    <w:p w14:paraId="5315C35E" w14:textId="4FD9C2C4" w:rsidR="006D45E5" w:rsidRDefault="006D45E5" w:rsidP="006D45E5">
      <w:r>
        <w:t xml:space="preserve">Městský úřad Odry, Odbor životního prostředí jako vodoprávní úřad příslušný podle § 106 zákona č. 254/2001 Sb., o vodách a o změně některých zákonů (vodní zákon) ve znění pozdějších předpisů sděluje, že </w:t>
      </w:r>
      <w:r>
        <w:rPr>
          <w:b/>
          <w:bCs/>
        </w:rPr>
        <w:t>není třeba vydávat závazné stanovisko podle § 17 a § 104 odst. 9 vodního zákona</w:t>
      </w:r>
      <w:r>
        <w:t>, neboť nebudou dotčeny zájmy podle vodního zákona</w:t>
      </w:r>
      <w:r>
        <w:t>.</w:t>
      </w:r>
    </w:p>
    <w:p w14:paraId="7011A6AD" w14:textId="0EF7E08D" w:rsidR="006D45E5" w:rsidRDefault="00DA7D77" w:rsidP="006D45E5">
      <w:pPr>
        <w:rPr>
          <w:i/>
          <w:iCs/>
        </w:rPr>
      </w:pPr>
      <w:r w:rsidRPr="00DA7D77">
        <w:rPr>
          <w:i/>
          <w:iCs/>
        </w:rPr>
        <w:t>Ochrana ovzduší</w:t>
      </w:r>
    </w:p>
    <w:p w14:paraId="566E2C9B" w14:textId="1F2EF8A0" w:rsidR="00DA7D77" w:rsidRDefault="00DA7D77" w:rsidP="006D45E5">
      <w:r>
        <w:t xml:space="preserve">Městský úřad Odry, Odbor životního prostředí, jako orgán ochrany ovzduší příslušný podle § 27 odst. 1 písm. f) zákona č. 201/2012 Sb., o ochraně ovzduší (dále „zákon o ochraně ovzduší“), </w:t>
      </w:r>
      <w:r>
        <w:rPr>
          <w:b/>
          <w:bCs/>
        </w:rPr>
        <w:t xml:space="preserve">závazné stanovisko nevydává, </w:t>
      </w:r>
      <w:r>
        <w:t>protože součástí stavby není stacionární zdroj znečišťování ovzduší neuvedený v příloze č. 2 zákona o ochraně ovzduší.</w:t>
      </w:r>
    </w:p>
    <w:p w14:paraId="54280AB1" w14:textId="6804E12C" w:rsidR="00DA7D77" w:rsidRDefault="00DA7D77" w:rsidP="006D45E5">
      <w:pPr>
        <w:rPr>
          <w:i/>
          <w:iCs/>
        </w:rPr>
      </w:pPr>
    </w:p>
    <w:p w14:paraId="1E3F4707" w14:textId="6B38EF41" w:rsidR="00DA7D77" w:rsidRDefault="00DA7D77" w:rsidP="006D45E5">
      <w:pPr>
        <w:rPr>
          <w:i/>
          <w:iCs/>
        </w:rPr>
      </w:pPr>
      <w:r w:rsidRPr="00DA7D77">
        <w:rPr>
          <w:i/>
          <w:iCs/>
        </w:rPr>
        <w:t>Státní správa lesů</w:t>
      </w:r>
    </w:p>
    <w:p w14:paraId="023F7E76" w14:textId="2B05BD33" w:rsidR="00DA7D77" w:rsidRDefault="00DA7D77" w:rsidP="006D45E5">
      <w:r>
        <w:t xml:space="preserve">Městský úřad Odry, Odbor životního prostředí, jako orgán státní správy lesů, příslušný podle § 48 odst. 2 písm. c) zákona č. 289/1995 Sb., o lesích a o změně a doplnění některých zákonů, ve zně-ní pozdějších předpisů (dále jen „lesní zákon“), </w:t>
      </w:r>
      <w:r>
        <w:rPr>
          <w:b/>
          <w:bCs/>
        </w:rPr>
        <w:t xml:space="preserve">závazné stanovisko nevydává. </w:t>
      </w:r>
      <w:r>
        <w:t>Záměrem nejsou dotčeny pozemky určené k plnění funkcí lesa ani pozemky do vzdálenosti 50 m od okraje lesa.</w:t>
      </w:r>
    </w:p>
    <w:p w14:paraId="16380BDF" w14:textId="7F2C2248" w:rsidR="00DA7D77" w:rsidRDefault="00DA7D77" w:rsidP="006D45E5"/>
    <w:p w14:paraId="5B2C0DCE" w14:textId="33B9EF91" w:rsidR="00DA7D77" w:rsidRDefault="00DA7D77" w:rsidP="006D45E5">
      <w:pPr>
        <w:rPr>
          <w:i/>
          <w:iCs/>
        </w:rPr>
      </w:pPr>
      <w:r w:rsidRPr="00DA7D77">
        <w:rPr>
          <w:i/>
          <w:iCs/>
        </w:rPr>
        <w:t>Myslivost</w:t>
      </w:r>
    </w:p>
    <w:p w14:paraId="7F284EC9" w14:textId="2AF64A97" w:rsidR="00DA7D77" w:rsidRDefault="00DA7D77" w:rsidP="006D45E5">
      <w:r>
        <w:t xml:space="preserve">Městský úřad Odry, Odbor životního prostředí, jako orgán státní správy myslivosti, příslušný podle § 57 odst. 4 a § 60 zákona č. 449/2001 Sb., o myslivosti, ve znění pozdějších předpisů (dále jen „zákon o myslivosti“), </w:t>
      </w:r>
      <w:r>
        <w:rPr>
          <w:b/>
          <w:bCs/>
        </w:rPr>
        <w:t xml:space="preserve">závazné stanovisko nevydává. </w:t>
      </w:r>
      <w:r>
        <w:t>Záměr má být realizován v zastavěném území obce na nehonebních pozemcích, tedy se nedotýká honitby a životních podmínek zvěře.</w:t>
      </w:r>
    </w:p>
    <w:p w14:paraId="45985653" w14:textId="00349555" w:rsidR="00DA7D77" w:rsidRDefault="00DA7D77" w:rsidP="006D45E5"/>
    <w:p w14:paraId="7C5195EC" w14:textId="3787F31D" w:rsidR="00DA7D77" w:rsidRDefault="00DA7D77" w:rsidP="006D45E5">
      <w:pPr>
        <w:rPr>
          <w:i/>
          <w:iCs/>
        </w:rPr>
      </w:pPr>
      <w:r w:rsidRPr="00DA7D77">
        <w:rPr>
          <w:i/>
          <w:iCs/>
        </w:rPr>
        <w:t>Odpadové hospodářství</w:t>
      </w:r>
    </w:p>
    <w:p w14:paraId="46C8CCFE" w14:textId="77777777" w:rsidR="00DA7D77" w:rsidRPr="00DA7D77" w:rsidRDefault="00DA7D77" w:rsidP="00DA7D77">
      <w:pPr>
        <w:pStyle w:val="Default"/>
        <w:rPr>
          <w:rFonts w:asciiTheme="minorHAnsi" w:hAnsiTheme="minorHAnsi" w:cstheme="minorBidi"/>
          <w:color w:val="auto"/>
          <w:sz w:val="22"/>
          <w:szCs w:val="22"/>
        </w:rPr>
      </w:pPr>
      <w:r w:rsidRPr="00DA7D77">
        <w:rPr>
          <w:rFonts w:asciiTheme="minorHAnsi" w:hAnsiTheme="minorHAnsi" w:cstheme="minorBidi"/>
          <w:color w:val="auto"/>
          <w:sz w:val="22"/>
          <w:szCs w:val="22"/>
        </w:rPr>
        <w:t xml:space="preserve">Dle posuzovaných podkladů (konkrétně dle Souhrnné technické zprávy doplněné dne 15.03.2022, části B.8 Zásady organizace výstavby, písm. h) maximální produkovaná množství a druhy odpadů a emisí při výstavbě, jejich likvidace) bude s odpady vzniklými v souvislosti s realizací předmětné-ho stavebního záměru nakládáno v souladu se současně platnou legislativou na úseku odpadové-ho hospodářství. </w:t>
      </w:r>
    </w:p>
    <w:p w14:paraId="75866B01" w14:textId="6973EEF1" w:rsidR="00DA7D77" w:rsidRDefault="00DA7D77" w:rsidP="00DA7D77">
      <w:r>
        <w:t>Správní orgán nemá k předložené dokumentaci připomínky.</w:t>
      </w:r>
    </w:p>
    <w:p w14:paraId="1FA28AEA" w14:textId="39B7F40C" w:rsidR="00DA7D77" w:rsidRDefault="00DA7D77" w:rsidP="00DA7D77"/>
    <w:p w14:paraId="611A3D4F" w14:textId="3FFE50B9" w:rsidR="00DA7D77" w:rsidRPr="00DA7D77" w:rsidRDefault="00DA7D77" w:rsidP="00DA7D77">
      <w:pPr>
        <w:rPr>
          <w:i/>
          <w:iCs/>
        </w:rPr>
      </w:pPr>
      <w:r w:rsidRPr="00DA7D77">
        <w:rPr>
          <w:i/>
          <w:iCs/>
        </w:rPr>
        <w:t>Ochrana zemědělského půdního fondu</w:t>
      </w:r>
    </w:p>
    <w:p w14:paraId="100ADE6C" w14:textId="0B283388" w:rsidR="00DA7D77" w:rsidRDefault="00DA7D77" w:rsidP="00DA7D77">
      <w:r>
        <w:t xml:space="preserve">Městský úřad Odry, Odbor životního prostředí, jako orgán ochrany zemědělského půdního fondu, příslušný podle ustanovení § 15 zákona č. 334/1992 Sb., o ochraně zemědělského půdního fondu, ve znění pozdějších předpisů (dále jen „zákon o ochraně ZPF“), sděluje, že z hlediska zájmů chráněných tímto zákonem, nemá námitek k danému záměru. Po prověření předložených dokladů bylo zjištěno, že pozemky </w:t>
      </w:r>
      <w:proofErr w:type="spellStart"/>
      <w:r>
        <w:t>parc</w:t>
      </w:r>
      <w:proofErr w:type="spellEnd"/>
      <w:r>
        <w:t xml:space="preserve">. č. st. 123 (druh pozemku – zastavěná plocha a nádvoří) a </w:t>
      </w:r>
      <w:proofErr w:type="spellStart"/>
      <w:r>
        <w:t>parc</w:t>
      </w:r>
      <w:proofErr w:type="spellEnd"/>
      <w:r>
        <w:t xml:space="preserve">. č. 341/2 (druh pozemku – ostatní plocha) v k. </w:t>
      </w:r>
      <w:proofErr w:type="spellStart"/>
      <w:r>
        <w:t>ú.</w:t>
      </w:r>
      <w:proofErr w:type="spellEnd"/>
      <w:r>
        <w:t xml:space="preserve"> Veselí u Oder, nejsou, dle § 1 zákona o ochraně ZPF, součástí zemědělského půdního fondu, tudíž nejsou ze strany orgánu ochrany zemědělského půdního fondu evidovány žádné způsoby ochrany.</w:t>
      </w:r>
    </w:p>
    <w:p w14:paraId="204D906C" w14:textId="5AAA328F" w:rsidR="00DA7D77" w:rsidRDefault="00DA7D77" w:rsidP="00DA7D77"/>
    <w:p w14:paraId="4E62820C" w14:textId="4D7AE1BC" w:rsidR="00DA7D77" w:rsidRDefault="00DA7D77" w:rsidP="00DA7D77">
      <w:pPr>
        <w:rPr>
          <w:i/>
          <w:iCs/>
        </w:rPr>
      </w:pPr>
      <w:r w:rsidRPr="00DA7D77">
        <w:rPr>
          <w:i/>
          <w:iCs/>
        </w:rPr>
        <w:t>Územní plánování, stavby, terénní úpravy, zařízení a udržovací práce</w:t>
      </w:r>
    </w:p>
    <w:p w14:paraId="7E32C874" w14:textId="0E54F8DC" w:rsidR="00DA7D77" w:rsidRDefault="00DA7D77" w:rsidP="00DA7D77">
      <w:pPr>
        <w:rPr>
          <w:b/>
          <w:bCs/>
        </w:rPr>
      </w:pPr>
      <w:r>
        <w:rPr>
          <w:b/>
          <w:bCs/>
        </w:rPr>
        <w:t>Orgán územního plánování dospěl k závěru, že pro uvedený záměr se závazné stanovisko orgánu územního plánování nevydává.</w:t>
      </w:r>
    </w:p>
    <w:p w14:paraId="6CDBDB39" w14:textId="4976089A" w:rsidR="00DA7D77" w:rsidRDefault="00DA7D77" w:rsidP="00DA7D77">
      <w:pPr>
        <w:rPr>
          <w:b/>
          <w:bCs/>
        </w:rPr>
      </w:pPr>
    </w:p>
    <w:p w14:paraId="5034CF31" w14:textId="6631B3A3" w:rsidR="00DA7D77" w:rsidRDefault="00DA7D77" w:rsidP="00DA7D77">
      <w:pPr>
        <w:rPr>
          <w:i/>
          <w:iCs/>
        </w:rPr>
      </w:pPr>
      <w:r w:rsidRPr="00DA7D77">
        <w:rPr>
          <w:i/>
          <w:iCs/>
        </w:rPr>
        <w:t>Státní památková péče</w:t>
      </w:r>
    </w:p>
    <w:p w14:paraId="1BC564FC" w14:textId="5C9F8D17" w:rsidR="00DA7D77" w:rsidRDefault="003451E0" w:rsidP="00DA7D77">
      <w:r>
        <w:t>Z dostupných a předložených podkladů vyplývá, že v dotčeném území předmětné projektové dokumentace se nenachází žádné nemovité kulturní památky. Nejedná se rovněž o území s plošnou památkovou ochranou (tzn. území prohlášené za památkovou rezervaci, památkovou zónu nebo ochranné pásmo). Proto závazné stanovisko pro koordinované závazné stanovisko v předmětné věci správní orgán SPP nevydá.</w:t>
      </w:r>
    </w:p>
    <w:p w14:paraId="571EF8C7" w14:textId="5A3AD0CB" w:rsidR="003451E0" w:rsidRDefault="003451E0" w:rsidP="00DA7D77"/>
    <w:p w14:paraId="1D68E82B" w14:textId="593E594D" w:rsidR="003451E0" w:rsidRDefault="003451E0" w:rsidP="00DA7D77">
      <w:pPr>
        <w:rPr>
          <w:i/>
          <w:iCs/>
        </w:rPr>
      </w:pPr>
      <w:r w:rsidRPr="003451E0">
        <w:rPr>
          <w:i/>
          <w:iCs/>
        </w:rPr>
        <w:t>Silniční správní úřad</w:t>
      </w:r>
    </w:p>
    <w:p w14:paraId="47F4C8D9" w14:textId="6CCC87A5" w:rsidR="003451E0" w:rsidRDefault="003451E0" w:rsidP="00DA7D77">
      <w:pPr>
        <w:rPr>
          <w:b/>
          <w:bCs/>
        </w:rPr>
      </w:pPr>
      <w:r>
        <w:t xml:space="preserve">Městský úřad Odry, Odbor dopravy, jako silniční správní úřad příslušný podle § 40 odst. 4 písm. a) zákona č. 13/1997 Sb., o pozemních komunikacích, ve znění pozdějších předpisů (dále jen „zákon o pozemních komunikacích“), ve věci výše uvedené stavby </w:t>
      </w:r>
      <w:r>
        <w:rPr>
          <w:b/>
          <w:bCs/>
        </w:rPr>
        <w:t>samostatné závazné stanovisko nevydává.</w:t>
      </w:r>
    </w:p>
    <w:p w14:paraId="187F7587" w14:textId="4019699F" w:rsidR="003451E0" w:rsidRDefault="003451E0" w:rsidP="00DA7D77">
      <w:pPr>
        <w:rPr>
          <w:i/>
          <w:iCs/>
        </w:rPr>
      </w:pPr>
    </w:p>
    <w:p w14:paraId="2A91BE87" w14:textId="536E996A" w:rsidR="00712C6B" w:rsidRDefault="00712C6B" w:rsidP="00DA7D77">
      <w:r w:rsidRPr="00712C6B">
        <w:rPr>
          <w:b/>
          <w:bCs/>
          <w:i/>
          <w:iCs/>
        </w:rPr>
        <w:t>KHS MSK</w:t>
      </w:r>
      <w:r>
        <w:t xml:space="preserve"> </w:t>
      </w:r>
      <w:r w:rsidR="000D229B">
        <w:t>–</w:t>
      </w:r>
      <w:r>
        <w:t xml:space="preserve"> </w:t>
      </w:r>
      <w:r w:rsidR="000D229B">
        <w:t>souhlasné závazné stanovisko</w:t>
      </w:r>
    </w:p>
    <w:p w14:paraId="55004DF9" w14:textId="1060B4C6" w:rsidR="000D229B" w:rsidRPr="000D229B" w:rsidRDefault="000D229B" w:rsidP="000D229B">
      <w:pPr>
        <w:pStyle w:val="Default"/>
        <w:rPr>
          <w:rFonts w:asciiTheme="minorHAnsi" w:hAnsiTheme="minorHAnsi" w:cstheme="minorBidi"/>
          <w:b/>
          <w:bCs/>
          <w:i/>
          <w:iCs/>
          <w:color w:val="auto"/>
          <w:sz w:val="22"/>
          <w:szCs w:val="22"/>
        </w:rPr>
      </w:pPr>
      <w:r w:rsidRPr="000D229B">
        <w:rPr>
          <w:rFonts w:asciiTheme="minorHAnsi" w:hAnsiTheme="minorHAnsi" w:cstheme="minorBidi"/>
          <w:b/>
          <w:bCs/>
          <w:i/>
          <w:iCs/>
          <w:color w:val="auto"/>
          <w:sz w:val="22"/>
          <w:szCs w:val="22"/>
        </w:rPr>
        <w:lastRenderedPageBreak/>
        <w:t xml:space="preserve">Státní energetická inspekce </w:t>
      </w:r>
      <w:proofErr w:type="gramStart"/>
      <w:r w:rsidRPr="000D229B">
        <w:rPr>
          <w:rFonts w:asciiTheme="minorHAnsi" w:hAnsiTheme="minorHAnsi" w:cstheme="minorBidi"/>
          <w:b/>
          <w:bCs/>
          <w:i/>
          <w:iCs/>
          <w:color w:val="auto"/>
          <w:sz w:val="22"/>
          <w:szCs w:val="22"/>
        </w:rPr>
        <w:t xml:space="preserve">-  </w:t>
      </w:r>
      <w:r w:rsidRPr="000D229B">
        <w:rPr>
          <w:rFonts w:asciiTheme="minorHAnsi" w:hAnsiTheme="minorHAnsi" w:cstheme="minorBidi"/>
          <w:color w:val="auto"/>
          <w:sz w:val="22"/>
          <w:szCs w:val="22"/>
        </w:rPr>
        <w:t>Předložené</w:t>
      </w:r>
      <w:proofErr w:type="gramEnd"/>
      <w:r w:rsidRPr="000D229B">
        <w:rPr>
          <w:rFonts w:asciiTheme="minorHAnsi" w:hAnsiTheme="minorHAnsi" w:cstheme="minorBidi"/>
          <w:color w:val="auto"/>
          <w:sz w:val="22"/>
          <w:szCs w:val="22"/>
        </w:rPr>
        <w:t xml:space="preserve"> podklady na větší změnu dokončené budovy bytového domu, „Zateplení BD Veselí 22“ k. </w:t>
      </w:r>
      <w:proofErr w:type="spellStart"/>
      <w:r w:rsidRPr="000D229B">
        <w:rPr>
          <w:rFonts w:asciiTheme="minorHAnsi" w:hAnsiTheme="minorHAnsi" w:cstheme="minorBidi"/>
          <w:color w:val="auto"/>
          <w:sz w:val="22"/>
          <w:szCs w:val="22"/>
        </w:rPr>
        <w:t>ú.</w:t>
      </w:r>
      <w:proofErr w:type="spellEnd"/>
      <w:r w:rsidRPr="000D229B">
        <w:rPr>
          <w:rFonts w:asciiTheme="minorHAnsi" w:hAnsiTheme="minorHAnsi" w:cstheme="minorBidi"/>
          <w:color w:val="auto"/>
          <w:sz w:val="22"/>
          <w:szCs w:val="22"/>
        </w:rPr>
        <w:t xml:space="preserve"> Veselí u Oder (709158), </w:t>
      </w:r>
      <w:proofErr w:type="spellStart"/>
      <w:r w:rsidRPr="000D229B">
        <w:rPr>
          <w:rFonts w:asciiTheme="minorHAnsi" w:hAnsiTheme="minorHAnsi" w:cstheme="minorBidi"/>
          <w:color w:val="auto"/>
          <w:sz w:val="22"/>
          <w:szCs w:val="22"/>
        </w:rPr>
        <w:t>parc</w:t>
      </w:r>
      <w:proofErr w:type="spellEnd"/>
      <w:r w:rsidRPr="000D229B">
        <w:rPr>
          <w:rFonts w:asciiTheme="minorHAnsi" w:hAnsiTheme="minorHAnsi" w:cstheme="minorBidi"/>
          <w:color w:val="auto"/>
          <w:sz w:val="22"/>
          <w:szCs w:val="22"/>
        </w:rPr>
        <w:t>. č. 123 , která je navrhovaná pro stavebníka Město Odry, Masarykovo náměstí 16/25, 742 35 Odry, IČO: 00298221, jednoznačně prokazují, že se nejedná o budovu s energeticky vztažnou plochou větší než 750 m2, což je doloženo předloženou projektovou dokumentací a PENB č. 355182.1 ze dne 03.02.2022.</w:t>
      </w:r>
    </w:p>
    <w:p w14:paraId="70E480E1" w14:textId="08C02A26" w:rsidR="000D229B" w:rsidRPr="000D229B" w:rsidRDefault="000D229B" w:rsidP="000D229B">
      <w:r w:rsidRPr="000D229B">
        <w:t xml:space="preserve">Státní energetická inspekce vydává v souladu s ustanovením § 13 odst. 1 zákona závazná stanoviska v řízeních: </w:t>
      </w:r>
    </w:p>
    <w:p w14:paraId="09313E8A" w14:textId="7146B61E" w:rsidR="000D229B" w:rsidRPr="000D229B" w:rsidRDefault="000D229B" w:rsidP="000D229B">
      <w:r>
        <w:t>-</w:t>
      </w:r>
      <w:r w:rsidRPr="000D229B">
        <w:t xml:space="preserve"> Jedná-li se o výstavbu výroben elektřiny nebo výroben tepla o celkovém tepelném příkonu nad 20 MW, s výjimkou výroben elektřiny, na které ministerstvo vydalo státní autorizaci na výstavbu výrobny elektřiny podle energetického zákona, </w:t>
      </w:r>
    </w:p>
    <w:p w14:paraId="4138DEEB" w14:textId="761AB7C8" w:rsidR="000D229B" w:rsidRPr="000D229B" w:rsidRDefault="000D229B" w:rsidP="000D229B">
      <w:r>
        <w:t>-</w:t>
      </w:r>
      <w:r w:rsidRPr="000D229B">
        <w:t xml:space="preserve"> Při výstavbě nových budov nebo větších změnách dokončených budov, pokud je stanovena povinnost vypracovat průkaz, u budov s energeticky vztažnou plochou větší než 750 m2. </w:t>
      </w:r>
    </w:p>
    <w:p w14:paraId="132BC0BF" w14:textId="4F1DB66A" w:rsidR="00712C6B" w:rsidRPr="000D229B" w:rsidRDefault="000D229B" w:rsidP="000D229B">
      <w:r w:rsidRPr="000D229B">
        <w:rPr>
          <w:b/>
          <w:bCs/>
        </w:rPr>
        <w:t>V ostatních řízeních Státní energetická inspekce závazná stanoviska nevydává</w:t>
      </w:r>
      <w:r w:rsidRPr="000D229B">
        <w:t>.</w:t>
      </w:r>
    </w:p>
    <w:p w14:paraId="41EBECB4" w14:textId="77777777" w:rsidR="000D229B" w:rsidRPr="003451E0" w:rsidRDefault="000D229B" w:rsidP="000D229B">
      <w:pPr>
        <w:rPr>
          <w:i/>
          <w:iCs/>
        </w:rPr>
      </w:pPr>
    </w:p>
    <w:p w14:paraId="27BA99C5" w14:textId="5EF9A91A" w:rsidR="00AE754D" w:rsidRDefault="00AE754D" w:rsidP="00D61D36">
      <w:pPr>
        <w:rPr>
          <w:b/>
          <w:bCs/>
        </w:rPr>
      </w:pPr>
      <w:r w:rsidRPr="00D61D36">
        <w:rPr>
          <w:b/>
          <w:bCs/>
        </w:rPr>
        <w:t xml:space="preserve">f) výčet a závěry provedených průzkumů a </w:t>
      </w:r>
      <w:proofErr w:type="gramStart"/>
      <w:r w:rsidRPr="00D61D36">
        <w:rPr>
          <w:b/>
          <w:bCs/>
        </w:rPr>
        <w:t>rozborů - geologický</w:t>
      </w:r>
      <w:proofErr w:type="gramEnd"/>
      <w:r w:rsidRPr="00D61D36">
        <w:rPr>
          <w:b/>
          <w:bCs/>
        </w:rPr>
        <w:t xml:space="preserve"> průzkum, hydrogeologický průzkum, stavebně historický průzkum apod., </w:t>
      </w:r>
    </w:p>
    <w:p w14:paraId="11C44680" w14:textId="6F8DEA57" w:rsidR="00617F16" w:rsidRDefault="00617F16" w:rsidP="00617F16">
      <w:r w:rsidRPr="007450C4">
        <w:t>Vzhledem k navržen</w:t>
      </w:r>
      <w:r w:rsidR="009B38C0">
        <w:t>ým</w:t>
      </w:r>
      <w:r w:rsidRPr="007450C4">
        <w:t xml:space="preserve"> stavební</w:t>
      </w:r>
      <w:r w:rsidR="009B38C0">
        <w:t>m</w:t>
      </w:r>
      <w:r w:rsidRPr="007450C4">
        <w:t xml:space="preserve"> úprav</w:t>
      </w:r>
      <w:r w:rsidR="009B38C0">
        <w:t>ám</w:t>
      </w:r>
      <w:r w:rsidRPr="007450C4">
        <w:t xml:space="preserve"> s</w:t>
      </w:r>
      <w:r>
        <w:t>t</w:t>
      </w:r>
      <w:r w:rsidRPr="007450C4">
        <w:t>á</w:t>
      </w:r>
      <w:r>
        <w:t>v</w:t>
      </w:r>
      <w:r w:rsidRPr="007450C4">
        <w:t>ajícího bytového domu, a to jeho zateplení</w:t>
      </w:r>
      <w:r w:rsidR="009B38C0">
        <w:t xml:space="preserve"> a výměně střešní krytiny</w:t>
      </w:r>
      <w:r w:rsidRPr="007450C4">
        <w:t>, nebyly průzkumy prováděny.</w:t>
      </w:r>
    </w:p>
    <w:p w14:paraId="3D449EDA" w14:textId="330C910A" w:rsidR="002D4E18" w:rsidRDefault="00617F16" w:rsidP="00617F16">
      <w:r w:rsidRPr="00986EE8">
        <w:t xml:space="preserve">Dne </w:t>
      </w:r>
      <w:r>
        <w:t xml:space="preserve">14.1.2021 </w:t>
      </w:r>
      <w:r w:rsidRPr="00986EE8">
        <w:t>byla pouze provedena vizuální prohlídka objektu z které byla pořízená fotodokumentace.</w:t>
      </w:r>
    </w:p>
    <w:p w14:paraId="5FDEC0D5" w14:textId="77777777" w:rsidR="002D4E18" w:rsidRDefault="002D4E18" w:rsidP="00617F16"/>
    <w:p w14:paraId="0F5E634E" w14:textId="24425DF9" w:rsidR="002F4890" w:rsidRPr="00D61D36" w:rsidRDefault="002D4E18" w:rsidP="00D61D36">
      <w:pPr>
        <w:rPr>
          <w:b/>
          <w:bCs/>
        </w:rPr>
      </w:pPr>
      <w:r>
        <w:rPr>
          <w:noProof/>
        </w:rPr>
        <w:drawing>
          <wp:inline distT="0" distB="0" distL="0" distR="0" wp14:anchorId="204051BE" wp14:editId="1ED5C036">
            <wp:extent cx="3155950" cy="1775373"/>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3508" cy="1790876"/>
                    </a:xfrm>
                    <a:prstGeom prst="rect">
                      <a:avLst/>
                    </a:prstGeom>
                    <a:noFill/>
                    <a:ln>
                      <a:noFill/>
                    </a:ln>
                  </pic:spPr>
                </pic:pic>
              </a:graphicData>
            </a:graphic>
          </wp:inline>
        </w:drawing>
      </w:r>
      <w:r>
        <w:rPr>
          <w:b/>
          <w:bCs/>
        </w:rPr>
        <w:t xml:space="preserve">  </w:t>
      </w:r>
      <w:r>
        <w:rPr>
          <w:noProof/>
        </w:rPr>
        <w:drawing>
          <wp:inline distT="0" distB="0" distL="0" distR="0" wp14:anchorId="34870128" wp14:editId="48991021">
            <wp:extent cx="3166263" cy="178117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66687" cy="1781414"/>
                    </a:xfrm>
                    <a:prstGeom prst="rect">
                      <a:avLst/>
                    </a:prstGeom>
                    <a:noFill/>
                    <a:ln>
                      <a:noFill/>
                    </a:ln>
                  </pic:spPr>
                </pic:pic>
              </a:graphicData>
            </a:graphic>
          </wp:inline>
        </w:drawing>
      </w:r>
    </w:p>
    <w:p w14:paraId="1956DA13" w14:textId="77777777" w:rsidR="009876F6" w:rsidRDefault="009876F6" w:rsidP="00D61D36">
      <w:pPr>
        <w:rPr>
          <w:b/>
          <w:bCs/>
        </w:rPr>
      </w:pPr>
    </w:p>
    <w:p w14:paraId="3CA9ECD7" w14:textId="0424F850" w:rsidR="00AE754D" w:rsidRDefault="00AE754D" w:rsidP="00D61D36">
      <w:pPr>
        <w:rPr>
          <w:b/>
          <w:bCs/>
        </w:rPr>
      </w:pPr>
      <w:r w:rsidRPr="00D61D36">
        <w:rPr>
          <w:b/>
          <w:bCs/>
        </w:rPr>
        <w:t xml:space="preserve">g) ochrana území podle jiných právních předpisů1) - památková rezervace, památková zóna, zvláště chráněné území, lokality soustavy Natura 2000, záplavové území, poddolované území, stávající ochranná a bezpečnostní pásma apod., </w:t>
      </w:r>
    </w:p>
    <w:p w14:paraId="06311418" w14:textId="4DA28559" w:rsidR="002F4890" w:rsidRDefault="002F4890" w:rsidP="00A51915">
      <w:r>
        <w:t>Stavba se nenachází v památkové zóně ani v chráněné krajinné oblasti.</w:t>
      </w:r>
    </w:p>
    <w:p w14:paraId="6EE28EBB" w14:textId="77777777" w:rsidR="00A51915" w:rsidRPr="002F4890" w:rsidRDefault="00A51915" w:rsidP="00A51915"/>
    <w:p w14:paraId="5DEFB883" w14:textId="3553569F" w:rsidR="00AE754D" w:rsidRDefault="00AE754D" w:rsidP="00D61D36">
      <w:pPr>
        <w:rPr>
          <w:b/>
          <w:bCs/>
        </w:rPr>
      </w:pPr>
      <w:r w:rsidRPr="00D61D36">
        <w:rPr>
          <w:b/>
          <w:bCs/>
        </w:rPr>
        <w:t xml:space="preserve">h) poloha vzhledem k záplavovému území, poddolovanému území apod., </w:t>
      </w:r>
    </w:p>
    <w:p w14:paraId="4E53FBC0" w14:textId="77777777" w:rsidR="00846C71" w:rsidRPr="00846C71" w:rsidRDefault="00846C71" w:rsidP="00846C71">
      <w:pPr>
        <w:jc w:val="left"/>
      </w:pPr>
      <w:r w:rsidRPr="00846C71">
        <w:t xml:space="preserve">Objekt se nenachází v poddolovaném a záplavovém území. </w:t>
      </w:r>
    </w:p>
    <w:p w14:paraId="592EE827" w14:textId="77777777" w:rsidR="002F4890" w:rsidRPr="00D61D36" w:rsidRDefault="002F4890" w:rsidP="00D61D36">
      <w:pPr>
        <w:rPr>
          <w:b/>
          <w:bCs/>
        </w:rPr>
      </w:pPr>
    </w:p>
    <w:p w14:paraId="50867393" w14:textId="32D8CDEA" w:rsidR="00AE754D" w:rsidRDefault="00AE754D" w:rsidP="00D61D36">
      <w:pPr>
        <w:rPr>
          <w:b/>
          <w:bCs/>
        </w:rPr>
      </w:pPr>
      <w:r w:rsidRPr="00D61D36">
        <w:rPr>
          <w:b/>
          <w:bCs/>
        </w:rPr>
        <w:t xml:space="preserve">i) vliv stavby na okolní stavby a pozemky, ochrana okolí, vliv stavby na odtokové poměry v území, </w:t>
      </w:r>
    </w:p>
    <w:p w14:paraId="5837CB3B" w14:textId="77777777" w:rsidR="007B375A" w:rsidRDefault="007B375A" w:rsidP="007B375A">
      <w:r>
        <w:t>Navržená stavba výrazně neovlivní své okolí jak v průběhu výstavby, tak po jejím dokončení. Při provádění výstavby je nutno v maximální míře respektovat požadavky na ochranu životního prostředí, nepoškozovat a chránit zeleň, neobtěžovat okolí nadměrným hlukem, zápachem, prachem apod. Stavební úpravy na objektu nebudou mít vliv na okolní stavby, nebude docházet k ovlivnění ovzduší nad stávající úroveň, nebudou ovlivněny přírodní systémy ani ochranné pásmo vodního zdroje. Realizací stavby nebudou negativně ovlivněny odtokové poměry v území.</w:t>
      </w:r>
    </w:p>
    <w:p w14:paraId="42605742" w14:textId="77777777" w:rsidR="00846C71" w:rsidRPr="00D61D36" w:rsidRDefault="00846C71" w:rsidP="00D61D36">
      <w:pPr>
        <w:rPr>
          <w:b/>
          <w:bCs/>
        </w:rPr>
      </w:pPr>
    </w:p>
    <w:p w14:paraId="510C9D27" w14:textId="5977294F" w:rsidR="00AE754D" w:rsidRDefault="00AE754D" w:rsidP="00D61D36">
      <w:pPr>
        <w:rPr>
          <w:b/>
          <w:bCs/>
        </w:rPr>
      </w:pPr>
      <w:r w:rsidRPr="00D61D36">
        <w:rPr>
          <w:b/>
          <w:bCs/>
        </w:rPr>
        <w:t xml:space="preserve">j) požadavky na asanace, demolice, kácení dřevin, </w:t>
      </w:r>
    </w:p>
    <w:p w14:paraId="39BC55EA" w14:textId="77777777" w:rsidR="009D3B65" w:rsidRDefault="009D3B65" w:rsidP="009D3B65">
      <w:pPr>
        <w:tabs>
          <w:tab w:val="num" w:pos="0"/>
        </w:tabs>
        <w:autoSpaceDE w:val="0"/>
        <w:autoSpaceDN w:val="0"/>
        <w:adjustRightInd w:val="0"/>
        <w:spacing w:line="240" w:lineRule="auto"/>
      </w:pPr>
      <w:r w:rsidRPr="00411950">
        <w:t>Stavba nevyžaduje asanaci, demolici nebo kácení dřevin.</w:t>
      </w:r>
    </w:p>
    <w:p w14:paraId="4B78A9FE" w14:textId="77777777" w:rsidR="009D3B65" w:rsidRPr="00D61D36" w:rsidRDefault="009D3B65" w:rsidP="00D61D36">
      <w:pPr>
        <w:rPr>
          <w:b/>
          <w:bCs/>
        </w:rPr>
      </w:pPr>
    </w:p>
    <w:p w14:paraId="6BF5B755" w14:textId="3C3F6EAD" w:rsidR="00AE754D" w:rsidRDefault="00AE754D" w:rsidP="00D61D36">
      <w:pPr>
        <w:rPr>
          <w:b/>
          <w:bCs/>
        </w:rPr>
      </w:pPr>
      <w:r w:rsidRPr="00D61D36">
        <w:rPr>
          <w:b/>
          <w:bCs/>
        </w:rPr>
        <w:t xml:space="preserve">k) požadavky na maximální dočasné a trvalé zábory zemědělského půdního fondu nebo pozemků určených k plnění funkce lesa, </w:t>
      </w:r>
    </w:p>
    <w:p w14:paraId="0037F515" w14:textId="77777777" w:rsidR="009D3B65" w:rsidRDefault="009D3B65" w:rsidP="009D3B65">
      <w:r>
        <w:t>V souvislosti se stavbou nedojde k dočasnému ani trvalému záboru zemědělského půdního fondu ani k trvalému nebo dočasnému záboru pozemků k plnění funkce lesa.</w:t>
      </w:r>
    </w:p>
    <w:p w14:paraId="6885AC33" w14:textId="77777777" w:rsidR="009D3B65" w:rsidRPr="00D61D36" w:rsidRDefault="009D3B65" w:rsidP="00D61D36">
      <w:pPr>
        <w:rPr>
          <w:b/>
          <w:bCs/>
        </w:rPr>
      </w:pPr>
    </w:p>
    <w:p w14:paraId="4C8733BC" w14:textId="3F4B4284" w:rsidR="00AE754D" w:rsidRDefault="00AE754D" w:rsidP="00D61D36">
      <w:pPr>
        <w:rPr>
          <w:b/>
          <w:bCs/>
        </w:rPr>
      </w:pPr>
      <w:r w:rsidRPr="00D61D36">
        <w:rPr>
          <w:b/>
          <w:bCs/>
        </w:rPr>
        <w:lastRenderedPageBreak/>
        <w:t xml:space="preserve">l) územně technické </w:t>
      </w:r>
      <w:proofErr w:type="gramStart"/>
      <w:r w:rsidRPr="00D61D36">
        <w:rPr>
          <w:b/>
          <w:bCs/>
        </w:rPr>
        <w:t>podmínky - zejména</w:t>
      </w:r>
      <w:proofErr w:type="gramEnd"/>
      <w:r w:rsidRPr="00D61D36">
        <w:rPr>
          <w:b/>
          <w:bCs/>
        </w:rPr>
        <w:t xml:space="preserve"> možnost napojení na stávající dopravní a technickou infrastrukturu, možnost bezbariérového přístupu k navrhované stavbě, </w:t>
      </w:r>
    </w:p>
    <w:p w14:paraId="701ED691" w14:textId="77777777" w:rsidR="00621BD2" w:rsidRDefault="00621BD2" w:rsidP="00621BD2">
      <w:r>
        <w:rPr>
          <w:b/>
        </w:rPr>
        <w:t>Dopravní napojení</w:t>
      </w:r>
      <w:r>
        <w:t xml:space="preserve"> – Stávající objekt je přístupný z obecní komunikace, stávající napojení nebude měněno.</w:t>
      </w:r>
    </w:p>
    <w:p w14:paraId="6A1A5A61" w14:textId="041F543E" w:rsidR="00621BD2" w:rsidRDefault="00621BD2" w:rsidP="00621BD2">
      <w:r>
        <w:rPr>
          <w:b/>
        </w:rPr>
        <w:t>Připojení objektu na technickou infrastrukturu</w:t>
      </w:r>
      <w:r>
        <w:t xml:space="preserve"> – Stávající objekt je napojen na veškeré inženýrské sítě – veřejnou elektrickou síť, vodovod a slaboproudé rozvod</w:t>
      </w:r>
      <w:r w:rsidRPr="005056BE">
        <w:t xml:space="preserve">y. </w:t>
      </w:r>
      <w:r w:rsidR="007E2D20">
        <w:t xml:space="preserve">Splaškové vody </w:t>
      </w:r>
      <w:r w:rsidR="00C16E33">
        <w:t xml:space="preserve">z BD </w:t>
      </w:r>
      <w:r w:rsidR="007E2D20">
        <w:t>jsou svedeny do stávající žumpy, dešťové vody jsou svedeny do přilehlého toku.</w:t>
      </w:r>
    </w:p>
    <w:p w14:paraId="45439DAA" w14:textId="77777777" w:rsidR="009D3B65" w:rsidRPr="00D61D36" w:rsidRDefault="009D3B65" w:rsidP="00D61D36">
      <w:pPr>
        <w:rPr>
          <w:b/>
          <w:bCs/>
        </w:rPr>
      </w:pPr>
    </w:p>
    <w:p w14:paraId="79D896E0" w14:textId="65EDC24D" w:rsidR="00AE754D" w:rsidRDefault="00AE754D" w:rsidP="00D61D36">
      <w:pPr>
        <w:rPr>
          <w:b/>
          <w:bCs/>
        </w:rPr>
      </w:pPr>
      <w:r w:rsidRPr="00D61D36">
        <w:rPr>
          <w:b/>
          <w:bCs/>
        </w:rPr>
        <w:t xml:space="preserve">m) věcné a časové vazby stavby, podmiňující, vyvolané, související investice. </w:t>
      </w:r>
    </w:p>
    <w:p w14:paraId="6D43E228" w14:textId="3B3CD483" w:rsidR="001053FD" w:rsidRPr="001053FD" w:rsidRDefault="001053FD" w:rsidP="00D61D36">
      <w:r w:rsidRPr="001053FD">
        <w:t>Nejsou.</w:t>
      </w:r>
    </w:p>
    <w:p w14:paraId="27B176E4" w14:textId="77777777" w:rsidR="001053FD" w:rsidRPr="00D61D36" w:rsidRDefault="001053FD" w:rsidP="00D61D36">
      <w:pPr>
        <w:rPr>
          <w:b/>
          <w:bCs/>
        </w:rPr>
      </w:pPr>
    </w:p>
    <w:p w14:paraId="0520F894" w14:textId="2843B479" w:rsidR="00AE754D" w:rsidRDefault="00AE754D" w:rsidP="00D61D36">
      <w:pPr>
        <w:rPr>
          <w:b/>
          <w:bCs/>
        </w:rPr>
      </w:pPr>
      <w:r w:rsidRPr="00D61D36">
        <w:rPr>
          <w:b/>
          <w:bCs/>
        </w:rPr>
        <w:t xml:space="preserve">n) seznam pozemků podle katastru nemovitostí, na kterých se stavba provádí, </w:t>
      </w:r>
    </w:p>
    <w:tbl>
      <w:tblPr>
        <w:tblW w:w="975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23"/>
        <w:gridCol w:w="5927"/>
      </w:tblGrid>
      <w:tr w:rsidR="004117AA" w:rsidRPr="004117AA" w14:paraId="07E1EC7A" w14:textId="77777777" w:rsidTr="004117AA">
        <w:trPr>
          <w:tblCellSpacing w:w="0" w:type="dxa"/>
        </w:trPr>
        <w:tc>
          <w:tcPr>
            <w:tcW w:w="0" w:type="auto"/>
            <w:tcBorders>
              <w:top w:val="nil"/>
              <w:left w:val="nil"/>
              <w:bottom w:val="nil"/>
              <w:right w:val="nil"/>
            </w:tcBorders>
            <w:tcMar>
              <w:top w:w="75" w:type="dxa"/>
              <w:left w:w="75" w:type="dxa"/>
              <w:bottom w:w="75" w:type="dxa"/>
              <w:right w:w="75" w:type="dxa"/>
            </w:tcMar>
            <w:vAlign w:val="center"/>
            <w:hideMark/>
          </w:tcPr>
          <w:p w14:paraId="77453D97"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Parcelní číslo:</w:t>
            </w:r>
          </w:p>
        </w:tc>
        <w:tc>
          <w:tcPr>
            <w:tcW w:w="0" w:type="auto"/>
            <w:tcBorders>
              <w:top w:val="nil"/>
              <w:left w:val="nil"/>
              <w:bottom w:val="nil"/>
              <w:right w:val="nil"/>
            </w:tcBorders>
            <w:tcMar>
              <w:top w:w="75" w:type="dxa"/>
              <w:left w:w="75" w:type="dxa"/>
              <w:bottom w:w="75" w:type="dxa"/>
              <w:right w:w="75" w:type="dxa"/>
            </w:tcMar>
            <w:vAlign w:val="center"/>
            <w:hideMark/>
          </w:tcPr>
          <w:p w14:paraId="3658CDF4" w14:textId="77777777" w:rsidR="004117AA" w:rsidRPr="004117AA" w:rsidRDefault="00000000" w:rsidP="004117AA">
            <w:pPr>
              <w:spacing w:line="240" w:lineRule="auto"/>
              <w:jc w:val="left"/>
              <w:rPr>
                <w:rFonts w:ascii="Segoe UI" w:eastAsia="Times New Roman" w:hAnsi="Segoe UI" w:cs="Segoe UI"/>
                <w:color w:val="000000"/>
                <w:sz w:val="20"/>
                <w:szCs w:val="20"/>
                <w:lang w:eastAsia="cs-CZ"/>
              </w:rPr>
            </w:pPr>
            <w:hyperlink r:id="rId9" w:tgtFrame="vdp" w:tooltip="Informace o objektu z RÚIAN, externí odkaz" w:history="1">
              <w:r w:rsidR="004117AA" w:rsidRPr="004117AA">
                <w:rPr>
                  <w:rFonts w:ascii="Segoe UI" w:eastAsia="Times New Roman" w:hAnsi="Segoe UI" w:cs="Segoe UI"/>
                  <w:color w:val="FF0000"/>
                  <w:sz w:val="20"/>
                  <w:szCs w:val="20"/>
                  <w:u w:val="single"/>
                  <w:bdr w:val="none" w:sz="0" w:space="0" w:color="auto" w:frame="1"/>
                  <w:lang w:eastAsia="cs-CZ"/>
                </w:rPr>
                <w:t>st. 123</w:t>
              </w:r>
            </w:hyperlink>
          </w:p>
        </w:tc>
      </w:tr>
      <w:tr w:rsidR="004117AA" w:rsidRPr="004117AA" w14:paraId="45755D56" w14:textId="77777777" w:rsidTr="004117AA">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139A7D7"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BE89A55" w14:textId="77777777" w:rsidR="004117AA" w:rsidRPr="004117AA" w:rsidRDefault="00000000" w:rsidP="004117AA">
            <w:pPr>
              <w:spacing w:line="240" w:lineRule="auto"/>
              <w:jc w:val="left"/>
              <w:rPr>
                <w:rFonts w:ascii="Segoe UI" w:eastAsia="Times New Roman" w:hAnsi="Segoe UI" w:cs="Segoe UI"/>
                <w:sz w:val="20"/>
                <w:szCs w:val="20"/>
                <w:lang w:eastAsia="cs-CZ"/>
              </w:rPr>
            </w:pPr>
            <w:hyperlink r:id="rId10" w:tgtFrame="vdp" w:tooltip="Informace o objektu z RÚIAN, externí odkaz" w:history="1">
              <w:r w:rsidR="004117AA" w:rsidRPr="004117AA">
                <w:rPr>
                  <w:rFonts w:ascii="Segoe UI" w:eastAsia="Times New Roman" w:hAnsi="Segoe UI" w:cs="Segoe UI"/>
                  <w:sz w:val="20"/>
                  <w:szCs w:val="20"/>
                  <w:bdr w:val="none" w:sz="0" w:space="0" w:color="auto" w:frame="1"/>
                  <w:lang w:eastAsia="cs-CZ"/>
                </w:rPr>
                <w:t>Odry [599701]</w:t>
              </w:r>
            </w:hyperlink>
          </w:p>
        </w:tc>
      </w:tr>
      <w:tr w:rsidR="004117AA" w:rsidRPr="004117AA" w14:paraId="7D912FF1" w14:textId="77777777" w:rsidTr="004117AA">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428A82E6"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6CC7AD5" w14:textId="77777777" w:rsidR="004117AA" w:rsidRPr="004117AA" w:rsidRDefault="00000000" w:rsidP="004117AA">
            <w:pPr>
              <w:spacing w:line="240" w:lineRule="auto"/>
              <w:jc w:val="left"/>
              <w:rPr>
                <w:rFonts w:ascii="Segoe UI" w:eastAsia="Times New Roman" w:hAnsi="Segoe UI" w:cs="Segoe UI"/>
                <w:sz w:val="20"/>
                <w:szCs w:val="20"/>
                <w:lang w:eastAsia="cs-CZ"/>
              </w:rPr>
            </w:pPr>
            <w:hyperlink r:id="rId11" w:history="1">
              <w:r w:rsidR="004117AA" w:rsidRPr="004117AA">
                <w:rPr>
                  <w:rFonts w:ascii="Segoe UI" w:eastAsia="Times New Roman" w:hAnsi="Segoe UI" w:cs="Segoe UI"/>
                  <w:sz w:val="20"/>
                  <w:szCs w:val="20"/>
                  <w:bdr w:val="none" w:sz="0" w:space="0" w:color="auto" w:frame="1"/>
                  <w:lang w:eastAsia="cs-CZ"/>
                </w:rPr>
                <w:t>Veselí u Oder [709158]</w:t>
              </w:r>
            </w:hyperlink>
          </w:p>
        </w:tc>
      </w:tr>
      <w:tr w:rsidR="004117AA" w:rsidRPr="004117AA" w14:paraId="27ADD29C" w14:textId="77777777" w:rsidTr="004117AA">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5E92657"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C709FC4" w14:textId="77777777" w:rsidR="004117AA" w:rsidRPr="004117AA" w:rsidRDefault="00000000" w:rsidP="004117AA">
            <w:pPr>
              <w:spacing w:line="240" w:lineRule="auto"/>
              <w:jc w:val="left"/>
              <w:rPr>
                <w:rFonts w:ascii="Segoe UI" w:eastAsia="Times New Roman" w:hAnsi="Segoe UI" w:cs="Segoe UI"/>
                <w:sz w:val="20"/>
                <w:szCs w:val="20"/>
                <w:lang w:eastAsia="cs-CZ"/>
              </w:rPr>
            </w:pPr>
            <w:hyperlink r:id="rId12" w:tooltip="Detail LV" w:history="1">
              <w:r w:rsidR="004117AA" w:rsidRPr="004117AA">
                <w:rPr>
                  <w:rFonts w:ascii="Segoe UI" w:eastAsia="Times New Roman" w:hAnsi="Segoe UI" w:cs="Segoe UI"/>
                  <w:sz w:val="20"/>
                  <w:szCs w:val="20"/>
                  <w:bdr w:val="none" w:sz="0" w:space="0" w:color="auto" w:frame="1"/>
                  <w:lang w:eastAsia="cs-CZ"/>
                </w:rPr>
                <w:t>10001</w:t>
              </w:r>
            </w:hyperlink>
          </w:p>
        </w:tc>
      </w:tr>
      <w:tr w:rsidR="004117AA" w:rsidRPr="004117AA" w14:paraId="2AB37FB0" w14:textId="77777777" w:rsidTr="004117AA">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2756B2F"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Výměra [m</w:t>
            </w:r>
            <w:r w:rsidRPr="004117AA">
              <w:rPr>
                <w:rFonts w:ascii="Segoe UI" w:eastAsia="Times New Roman" w:hAnsi="Segoe UI" w:cs="Segoe UI"/>
                <w:color w:val="000000"/>
                <w:sz w:val="16"/>
                <w:szCs w:val="16"/>
                <w:bdr w:val="none" w:sz="0" w:space="0" w:color="auto" w:frame="1"/>
                <w:vertAlign w:val="superscript"/>
                <w:lang w:eastAsia="cs-CZ"/>
              </w:rPr>
              <w:t>2</w:t>
            </w:r>
            <w:r w:rsidRPr="004117AA">
              <w:rPr>
                <w:rFonts w:ascii="Segoe UI" w:eastAsia="Times New Roman" w:hAnsi="Segoe UI" w:cs="Segoe UI"/>
                <w:color w:val="000000"/>
                <w:sz w:val="20"/>
                <w:szCs w:val="20"/>
                <w:lang w:eastAsia="cs-CZ"/>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D9DD2F8"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327</w:t>
            </w:r>
          </w:p>
        </w:tc>
      </w:tr>
      <w:tr w:rsidR="004117AA" w:rsidRPr="004117AA" w14:paraId="2CC3E9CC" w14:textId="77777777" w:rsidTr="004117AA">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33645B3"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41CB7CD"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Parcela katastru nemovitostí</w:t>
            </w:r>
          </w:p>
        </w:tc>
      </w:tr>
      <w:tr w:rsidR="004117AA" w:rsidRPr="004117AA" w14:paraId="7E0B7E1F" w14:textId="77777777" w:rsidTr="004117AA">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2ED0508"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9E70084" w14:textId="77777777" w:rsidR="004117AA" w:rsidRPr="004117AA" w:rsidRDefault="00000000" w:rsidP="004117AA">
            <w:pPr>
              <w:spacing w:line="240" w:lineRule="auto"/>
              <w:jc w:val="left"/>
              <w:rPr>
                <w:rFonts w:ascii="Segoe UI" w:eastAsia="Times New Roman" w:hAnsi="Segoe UI" w:cs="Segoe UI"/>
                <w:color w:val="000000"/>
                <w:sz w:val="20"/>
                <w:szCs w:val="20"/>
                <w:lang w:eastAsia="cs-CZ"/>
              </w:rPr>
            </w:pPr>
            <w:hyperlink r:id="rId13" w:tgtFrame="napoveda" w:tooltip="KMD, otevře nové okno" w:history="1">
              <w:r w:rsidR="004117AA" w:rsidRPr="004117AA">
                <w:rPr>
                  <w:rFonts w:ascii="Segoe UI" w:eastAsia="Times New Roman" w:hAnsi="Segoe UI" w:cs="Segoe UI"/>
                  <w:sz w:val="20"/>
                  <w:szCs w:val="20"/>
                  <w:bdr w:val="none" w:sz="0" w:space="0" w:color="auto" w:frame="1"/>
                  <w:lang w:eastAsia="cs-CZ"/>
                </w:rPr>
                <w:t>KMD</w:t>
              </w:r>
            </w:hyperlink>
          </w:p>
        </w:tc>
      </w:tr>
      <w:tr w:rsidR="004117AA" w:rsidRPr="004117AA" w14:paraId="1F3F9BCB" w14:textId="77777777" w:rsidTr="004117AA">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19F277FB"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5F19075"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Ze souřadnic v S-JTSK</w:t>
            </w:r>
          </w:p>
        </w:tc>
      </w:tr>
      <w:tr w:rsidR="004117AA" w:rsidRPr="004117AA" w14:paraId="738E2A49" w14:textId="77777777" w:rsidTr="004117AA">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66487291"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04600AE2" w14:textId="77777777" w:rsidR="004117AA" w:rsidRPr="004117AA" w:rsidRDefault="004117AA" w:rsidP="004117AA">
            <w:pPr>
              <w:spacing w:line="240" w:lineRule="auto"/>
              <w:jc w:val="left"/>
              <w:rPr>
                <w:rFonts w:ascii="Segoe UI" w:eastAsia="Times New Roman" w:hAnsi="Segoe UI" w:cs="Segoe UI"/>
                <w:color w:val="000000"/>
                <w:sz w:val="20"/>
                <w:szCs w:val="20"/>
                <w:lang w:eastAsia="cs-CZ"/>
              </w:rPr>
            </w:pPr>
            <w:r w:rsidRPr="004117AA">
              <w:rPr>
                <w:rFonts w:ascii="Segoe UI" w:eastAsia="Times New Roman" w:hAnsi="Segoe UI" w:cs="Segoe UI"/>
                <w:color w:val="000000"/>
                <w:sz w:val="20"/>
                <w:szCs w:val="20"/>
                <w:lang w:eastAsia="cs-CZ"/>
              </w:rPr>
              <w:t>zastavěná plocha a nádvoří</w:t>
            </w:r>
          </w:p>
        </w:tc>
      </w:tr>
    </w:tbl>
    <w:p w14:paraId="28FCA8B5" w14:textId="52084208" w:rsidR="001053FD" w:rsidRDefault="001053FD" w:rsidP="00D61D36">
      <w:pPr>
        <w:rPr>
          <w:b/>
          <w:bCs/>
        </w:rPr>
      </w:pPr>
    </w:p>
    <w:p w14:paraId="21DA17C2" w14:textId="77777777" w:rsidR="00AB195E" w:rsidRDefault="00AB195E" w:rsidP="00D61D36">
      <w:pPr>
        <w:rPr>
          <w:b/>
          <w:bCs/>
        </w:rPr>
      </w:pPr>
    </w:p>
    <w:tbl>
      <w:tblPr>
        <w:tblW w:w="975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Description w:val="Atributy parcely"/>
      </w:tblPr>
      <w:tblGrid>
        <w:gridCol w:w="3828"/>
        <w:gridCol w:w="5922"/>
      </w:tblGrid>
      <w:tr w:rsidR="001053FD" w:rsidRPr="001053FD" w14:paraId="0F9A5300" w14:textId="77777777" w:rsidTr="002B2709">
        <w:trPr>
          <w:tblCellSpacing w:w="0" w:type="dxa"/>
        </w:trPr>
        <w:tc>
          <w:tcPr>
            <w:tcW w:w="3828" w:type="dxa"/>
            <w:tcBorders>
              <w:top w:val="nil"/>
              <w:left w:val="nil"/>
              <w:bottom w:val="nil"/>
              <w:right w:val="nil"/>
            </w:tcBorders>
            <w:tcMar>
              <w:top w:w="75" w:type="dxa"/>
              <w:left w:w="75" w:type="dxa"/>
              <w:bottom w:w="75" w:type="dxa"/>
              <w:right w:w="75" w:type="dxa"/>
            </w:tcMar>
            <w:vAlign w:val="center"/>
            <w:hideMark/>
          </w:tcPr>
          <w:p w14:paraId="558B71BF"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Parcelní číslo:</w:t>
            </w:r>
          </w:p>
        </w:tc>
        <w:tc>
          <w:tcPr>
            <w:tcW w:w="5922" w:type="dxa"/>
            <w:tcBorders>
              <w:top w:val="nil"/>
              <w:left w:val="nil"/>
              <w:bottom w:val="nil"/>
              <w:right w:val="nil"/>
            </w:tcBorders>
            <w:tcMar>
              <w:top w:w="75" w:type="dxa"/>
              <w:left w:w="75" w:type="dxa"/>
              <w:bottom w:w="75" w:type="dxa"/>
              <w:right w:w="75" w:type="dxa"/>
            </w:tcMar>
            <w:vAlign w:val="center"/>
            <w:hideMark/>
          </w:tcPr>
          <w:p w14:paraId="61979775" w14:textId="77777777" w:rsidR="001053FD" w:rsidRPr="001053FD" w:rsidRDefault="00000000" w:rsidP="001053FD">
            <w:pPr>
              <w:spacing w:line="240" w:lineRule="auto"/>
              <w:jc w:val="left"/>
              <w:rPr>
                <w:rFonts w:ascii="Segoe UI" w:eastAsia="Times New Roman" w:hAnsi="Segoe UI" w:cs="Segoe UI"/>
                <w:color w:val="000000"/>
                <w:sz w:val="20"/>
                <w:szCs w:val="20"/>
                <w:lang w:eastAsia="cs-CZ"/>
              </w:rPr>
            </w:pPr>
            <w:hyperlink r:id="rId14" w:tgtFrame="vdp" w:tooltip="Informace o objektu z RÚIAN, externí odkaz" w:history="1">
              <w:r w:rsidR="001053FD" w:rsidRPr="001053FD">
                <w:rPr>
                  <w:rFonts w:ascii="Segoe UI" w:eastAsia="Times New Roman" w:hAnsi="Segoe UI" w:cs="Segoe UI"/>
                  <w:color w:val="FF0000"/>
                  <w:sz w:val="20"/>
                  <w:szCs w:val="20"/>
                  <w:u w:val="single"/>
                  <w:bdr w:val="none" w:sz="0" w:space="0" w:color="auto" w:frame="1"/>
                  <w:lang w:eastAsia="cs-CZ"/>
                </w:rPr>
                <w:t>341/2</w:t>
              </w:r>
            </w:hyperlink>
          </w:p>
        </w:tc>
      </w:tr>
      <w:tr w:rsidR="001053FD" w:rsidRPr="001053FD" w14:paraId="0CCBB8EC" w14:textId="77777777" w:rsidTr="002B2709">
        <w:trPr>
          <w:tblCellSpacing w:w="0" w:type="dxa"/>
        </w:trPr>
        <w:tc>
          <w:tcPr>
            <w:tcW w:w="3828" w:type="dxa"/>
            <w:tcBorders>
              <w:top w:val="nil"/>
              <w:left w:val="nil"/>
              <w:bottom w:val="nil"/>
              <w:right w:val="nil"/>
            </w:tcBorders>
            <w:shd w:val="clear" w:color="auto" w:fill="FEFEFE"/>
            <w:tcMar>
              <w:top w:w="75" w:type="dxa"/>
              <w:left w:w="75" w:type="dxa"/>
              <w:bottom w:w="75" w:type="dxa"/>
              <w:right w:w="75" w:type="dxa"/>
            </w:tcMar>
            <w:vAlign w:val="center"/>
            <w:hideMark/>
          </w:tcPr>
          <w:p w14:paraId="2E6EE544"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Obec:</w:t>
            </w:r>
          </w:p>
        </w:tc>
        <w:tc>
          <w:tcPr>
            <w:tcW w:w="5922" w:type="dxa"/>
            <w:tcBorders>
              <w:top w:val="nil"/>
              <w:left w:val="nil"/>
              <w:bottom w:val="nil"/>
              <w:right w:val="nil"/>
            </w:tcBorders>
            <w:shd w:val="clear" w:color="auto" w:fill="FEFEFE"/>
            <w:tcMar>
              <w:top w:w="75" w:type="dxa"/>
              <w:left w:w="75" w:type="dxa"/>
              <w:bottom w:w="75" w:type="dxa"/>
              <w:right w:w="75" w:type="dxa"/>
            </w:tcMar>
            <w:vAlign w:val="center"/>
            <w:hideMark/>
          </w:tcPr>
          <w:p w14:paraId="6F5E395E" w14:textId="77777777" w:rsidR="001053FD" w:rsidRPr="001053FD" w:rsidRDefault="00000000" w:rsidP="001053FD">
            <w:pPr>
              <w:spacing w:line="240" w:lineRule="auto"/>
              <w:jc w:val="left"/>
              <w:rPr>
                <w:rFonts w:ascii="Segoe UI" w:eastAsia="Times New Roman" w:hAnsi="Segoe UI" w:cs="Segoe UI"/>
                <w:sz w:val="20"/>
                <w:szCs w:val="20"/>
                <w:lang w:eastAsia="cs-CZ"/>
              </w:rPr>
            </w:pPr>
            <w:hyperlink r:id="rId15" w:tgtFrame="vdp" w:tooltip="Informace o objektu z RÚIAN, externí odkaz" w:history="1">
              <w:r w:rsidR="001053FD" w:rsidRPr="001053FD">
                <w:rPr>
                  <w:rFonts w:ascii="Segoe UI" w:eastAsia="Times New Roman" w:hAnsi="Segoe UI" w:cs="Segoe UI"/>
                  <w:sz w:val="20"/>
                  <w:szCs w:val="20"/>
                  <w:bdr w:val="none" w:sz="0" w:space="0" w:color="auto" w:frame="1"/>
                  <w:lang w:eastAsia="cs-CZ"/>
                </w:rPr>
                <w:t>Odry [599701]</w:t>
              </w:r>
            </w:hyperlink>
          </w:p>
        </w:tc>
      </w:tr>
      <w:tr w:rsidR="001053FD" w:rsidRPr="001053FD" w14:paraId="6325DC5E" w14:textId="77777777" w:rsidTr="002B2709">
        <w:trPr>
          <w:tblCellSpacing w:w="0" w:type="dxa"/>
        </w:trPr>
        <w:tc>
          <w:tcPr>
            <w:tcW w:w="3828" w:type="dxa"/>
            <w:tcBorders>
              <w:top w:val="nil"/>
              <w:left w:val="nil"/>
              <w:bottom w:val="nil"/>
              <w:right w:val="nil"/>
            </w:tcBorders>
            <w:shd w:val="clear" w:color="auto" w:fill="EEEEEE"/>
            <w:tcMar>
              <w:top w:w="75" w:type="dxa"/>
              <w:left w:w="75" w:type="dxa"/>
              <w:bottom w:w="75" w:type="dxa"/>
              <w:right w:w="75" w:type="dxa"/>
            </w:tcMar>
            <w:vAlign w:val="center"/>
            <w:hideMark/>
          </w:tcPr>
          <w:p w14:paraId="7E81ED41"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Katastrální území:</w:t>
            </w:r>
          </w:p>
        </w:tc>
        <w:tc>
          <w:tcPr>
            <w:tcW w:w="5922" w:type="dxa"/>
            <w:tcBorders>
              <w:top w:val="nil"/>
              <w:left w:val="nil"/>
              <w:bottom w:val="nil"/>
              <w:right w:val="nil"/>
            </w:tcBorders>
            <w:shd w:val="clear" w:color="auto" w:fill="EEEEEE"/>
            <w:tcMar>
              <w:top w:w="75" w:type="dxa"/>
              <w:left w:w="75" w:type="dxa"/>
              <w:bottom w:w="75" w:type="dxa"/>
              <w:right w:w="75" w:type="dxa"/>
            </w:tcMar>
            <w:vAlign w:val="center"/>
            <w:hideMark/>
          </w:tcPr>
          <w:p w14:paraId="5977C74E" w14:textId="77777777" w:rsidR="001053FD" w:rsidRPr="001053FD" w:rsidRDefault="00000000" w:rsidP="001053FD">
            <w:pPr>
              <w:spacing w:line="240" w:lineRule="auto"/>
              <w:jc w:val="left"/>
              <w:rPr>
                <w:rFonts w:ascii="Segoe UI" w:eastAsia="Times New Roman" w:hAnsi="Segoe UI" w:cs="Segoe UI"/>
                <w:sz w:val="20"/>
                <w:szCs w:val="20"/>
                <w:lang w:eastAsia="cs-CZ"/>
              </w:rPr>
            </w:pPr>
            <w:hyperlink r:id="rId16" w:history="1">
              <w:r w:rsidR="001053FD" w:rsidRPr="001053FD">
                <w:rPr>
                  <w:rFonts w:ascii="Segoe UI" w:eastAsia="Times New Roman" w:hAnsi="Segoe UI" w:cs="Segoe UI"/>
                  <w:sz w:val="20"/>
                  <w:szCs w:val="20"/>
                  <w:bdr w:val="none" w:sz="0" w:space="0" w:color="auto" w:frame="1"/>
                  <w:lang w:eastAsia="cs-CZ"/>
                </w:rPr>
                <w:t>Veselí u Oder [709158]</w:t>
              </w:r>
            </w:hyperlink>
          </w:p>
        </w:tc>
      </w:tr>
      <w:tr w:rsidR="001053FD" w:rsidRPr="001053FD" w14:paraId="612AA0F1" w14:textId="77777777" w:rsidTr="002B2709">
        <w:trPr>
          <w:tblCellSpacing w:w="0" w:type="dxa"/>
        </w:trPr>
        <w:tc>
          <w:tcPr>
            <w:tcW w:w="3828" w:type="dxa"/>
            <w:tcBorders>
              <w:top w:val="nil"/>
              <w:left w:val="nil"/>
              <w:bottom w:val="nil"/>
              <w:right w:val="nil"/>
            </w:tcBorders>
            <w:shd w:val="clear" w:color="auto" w:fill="FEFEFE"/>
            <w:tcMar>
              <w:top w:w="75" w:type="dxa"/>
              <w:left w:w="75" w:type="dxa"/>
              <w:bottom w:w="75" w:type="dxa"/>
              <w:right w:w="75" w:type="dxa"/>
            </w:tcMar>
            <w:vAlign w:val="center"/>
            <w:hideMark/>
          </w:tcPr>
          <w:p w14:paraId="3E83E49B"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Číslo LV:</w:t>
            </w:r>
          </w:p>
        </w:tc>
        <w:tc>
          <w:tcPr>
            <w:tcW w:w="5922" w:type="dxa"/>
            <w:tcBorders>
              <w:top w:val="nil"/>
              <w:left w:val="nil"/>
              <w:bottom w:val="nil"/>
              <w:right w:val="nil"/>
            </w:tcBorders>
            <w:shd w:val="clear" w:color="auto" w:fill="FEFEFE"/>
            <w:tcMar>
              <w:top w:w="75" w:type="dxa"/>
              <w:left w:w="75" w:type="dxa"/>
              <w:bottom w:w="75" w:type="dxa"/>
              <w:right w:w="75" w:type="dxa"/>
            </w:tcMar>
            <w:vAlign w:val="center"/>
            <w:hideMark/>
          </w:tcPr>
          <w:p w14:paraId="64E5DBB5" w14:textId="77777777" w:rsidR="001053FD" w:rsidRPr="001053FD" w:rsidRDefault="00000000" w:rsidP="001053FD">
            <w:pPr>
              <w:spacing w:line="240" w:lineRule="auto"/>
              <w:jc w:val="left"/>
              <w:rPr>
                <w:rFonts w:ascii="Segoe UI" w:eastAsia="Times New Roman" w:hAnsi="Segoe UI" w:cs="Segoe UI"/>
                <w:sz w:val="20"/>
                <w:szCs w:val="20"/>
                <w:lang w:eastAsia="cs-CZ"/>
              </w:rPr>
            </w:pPr>
            <w:hyperlink r:id="rId17" w:tooltip="Detail LV" w:history="1">
              <w:r w:rsidR="001053FD" w:rsidRPr="001053FD">
                <w:rPr>
                  <w:rFonts w:ascii="Segoe UI" w:eastAsia="Times New Roman" w:hAnsi="Segoe UI" w:cs="Segoe UI"/>
                  <w:sz w:val="20"/>
                  <w:szCs w:val="20"/>
                  <w:bdr w:val="none" w:sz="0" w:space="0" w:color="auto" w:frame="1"/>
                  <w:lang w:eastAsia="cs-CZ"/>
                </w:rPr>
                <w:t>10001</w:t>
              </w:r>
            </w:hyperlink>
          </w:p>
        </w:tc>
      </w:tr>
      <w:tr w:rsidR="001053FD" w:rsidRPr="001053FD" w14:paraId="5BE27877" w14:textId="77777777" w:rsidTr="002B2709">
        <w:trPr>
          <w:tblCellSpacing w:w="0" w:type="dxa"/>
        </w:trPr>
        <w:tc>
          <w:tcPr>
            <w:tcW w:w="3828" w:type="dxa"/>
            <w:tcBorders>
              <w:top w:val="nil"/>
              <w:left w:val="nil"/>
              <w:bottom w:val="nil"/>
              <w:right w:val="nil"/>
            </w:tcBorders>
            <w:shd w:val="clear" w:color="auto" w:fill="EEEEEE"/>
            <w:tcMar>
              <w:top w:w="75" w:type="dxa"/>
              <w:left w:w="75" w:type="dxa"/>
              <w:bottom w:w="75" w:type="dxa"/>
              <w:right w:w="75" w:type="dxa"/>
            </w:tcMar>
            <w:vAlign w:val="center"/>
            <w:hideMark/>
          </w:tcPr>
          <w:p w14:paraId="3B6D36DC"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Výměra [m</w:t>
            </w:r>
            <w:r w:rsidRPr="001053FD">
              <w:rPr>
                <w:rFonts w:ascii="Segoe UI" w:eastAsia="Times New Roman" w:hAnsi="Segoe UI" w:cs="Segoe UI"/>
                <w:color w:val="000000"/>
                <w:sz w:val="16"/>
                <w:szCs w:val="16"/>
                <w:bdr w:val="none" w:sz="0" w:space="0" w:color="auto" w:frame="1"/>
                <w:vertAlign w:val="superscript"/>
                <w:lang w:eastAsia="cs-CZ"/>
              </w:rPr>
              <w:t>2</w:t>
            </w:r>
            <w:r w:rsidRPr="001053FD">
              <w:rPr>
                <w:rFonts w:ascii="Segoe UI" w:eastAsia="Times New Roman" w:hAnsi="Segoe UI" w:cs="Segoe UI"/>
                <w:color w:val="000000"/>
                <w:sz w:val="20"/>
                <w:szCs w:val="20"/>
                <w:lang w:eastAsia="cs-CZ"/>
              </w:rPr>
              <w:t>]:</w:t>
            </w:r>
          </w:p>
        </w:tc>
        <w:tc>
          <w:tcPr>
            <w:tcW w:w="5922" w:type="dxa"/>
            <w:tcBorders>
              <w:top w:val="nil"/>
              <w:left w:val="nil"/>
              <w:bottom w:val="nil"/>
              <w:right w:val="nil"/>
            </w:tcBorders>
            <w:shd w:val="clear" w:color="auto" w:fill="EEEEEE"/>
            <w:tcMar>
              <w:top w:w="75" w:type="dxa"/>
              <w:left w:w="75" w:type="dxa"/>
              <w:bottom w:w="75" w:type="dxa"/>
              <w:right w:w="75" w:type="dxa"/>
            </w:tcMar>
            <w:vAlign w:val="center"/>
            <w:hideMark/>
          </w:tcPr>
          <w:p w14:paraId="67DE72AE"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3162</w:t>
            </w:r>
          </w:p>
        </w:tc>
      </w:tr>
      <w:tr w:rsidR="001053FD" w:rsidRPr="001053FD" w14:paraId="1045D14B" w14:textId="77777777" w:rsidTr="002B2709">
        <w:trPr>
          <w:tblCellSpacing w:w="0" w:type="dxa"/>
        </w:trPr>
        <w:tc>
          <w:tcPr>
            <w:tcW w:w="3828" w:type="dxa"/>
            <w:tcBorders>
              <w:top w:val="nil"/>
              <w:left w:val="nil"/>
              <w:bottom w:val="nil"/>
              <w:right w:val="nil"/>
            </w:tcBorders>
            <w:shd w:val="clear" w:color="auto" w:fill="FEFEFE"/>
            <w:tcMar>
              <w:top w:w="75" w:type="dxa"/>
              <w:left w:w="75" w:type="dxa"/>
              <w:bottom w:w="75" w:type="dxa"/>
              <w:right w:w="75" w:type="dxa"/>
            </w:tcMar>
            <w:vAlign w:val="center"/>
            <w:hideMark/>
          </w:tcPr>
          <w:p w14:paraId="1A3465B8"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Typ parcely:</w:t>
            </w:r>
          </w:p>
        </w:tc>
        <w:tc>
          <w:tcPr>
            <w:tcW w:w="5922" w:type="dxa"/>
            <w:tcBorders>
              <w:top w:val="nil"/>
              <w:left w:val="nil"/>
              <w:bottom w:val="nil"/>
              <w:right w:val="nil"/>
            </w:tcBorders>
            <w:shd w:val="clear" w:color="auto" w:fill="FEFEFE"/>
            <w:tcMar>
              <w:top w:w="75" w:type="dxa"/>
              <w:left w:w="75" w:type="dxa"/>
              <w:bottom w:w="75" w:type="dxa"/>
              <w:right w:w="75" w:type="dxa"/>
            </w:tcMar>
            <w:vAlign w:val="center"/>
            <w:hideMark/>
          </w:tcPr>
          <w:p w14:paraId="672EFA51"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Parcela katastru nemovitostí</w:t>
            </w:r>
          </w:p>
        </w:tc>
      </w:tr>
      <w:tr w:rsidR="001053FD" w:rsidRPr="001053FD" w14:paraId="0F8FDD68" w14:textId="77777777" w:rsidTr="002B2709">
        <w:trPr>
          <w:tblCellSpacing w:w="0" w:type="dxa"/>
        </w:trPr>
        <w:tc>
          <w:tcPr>
            <w:tcW w:w="3828" w:type="dxa"/>
            <w:tcBorders>
              <w:top w:val="nil"/>
              <w:left w:val="nil"/>
              <w:bottom w:val="nil"/>
              <w:right w:val="nil"/>
            </w:tcBorders>
            <w:shd w:val="clear" w:color="auto" w:fill="EEEEEE"/>
            <w:tcMar>
              <w:top w:w="75" w:type="dxa"/>
              <w:left w:w="75" w:type="dxa"/>
              <w:bottom w:w="75" w:type="dxa"/>
              <w:right w:w="75" w:type="dxa"/>
            </w:tcMar>
            <w:vAlign w:val="center"/>
            <w:hideMark/>
          </w:tcPr>
          <w:p w14:paraId="617AD1E2"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Mapový list:</w:t>
            </w:r>
          </w:p>
        </w:tc>
        <w:tc>
          <w:tcPr>
            <w:tcW w:w="5922" w:type="dxa"/>
            <w:tcBorders>
              <w:top w:val="nil"/>
              <w:left w:val="nil"/>
              <w:bottom w:val="nil"/>
              <w:right w:val="nil"/>
            </w:tcBorders>
            <w:shd w:val="clear" w:color="auto" w:fill="EEEEEE"/>
            <w:tcMar>
              <w:top w:w="75" w:type="dxa"/>
              <w:left w:w="75" w:type="dxa"/>
              <w:bottom w:w="75" w:type="dxa"/>
              <w:right w:w="75" w:type="dxa"/>
            </w:tcMar>
            <w:vAlign w:val="center"/>
            <w:hideMark/>
          </w:tcPr>
          <w:p w14:paraId="3FD2A850" w14:textId="77777777" w:rsidR="001053FD" w:rsidRPr="001053FD" w:rsidRDefault="00000000" w:rsidP="001053FD">
            <w:pPr>
              <w:spacing w:line="240" w:lineRule="auto"/>
              <w:jc w:val="left"/>
              <w:rPr>
                <w:rFonts w:ascii="Segoe UI" w:eastAsia="Times New Roman" w:hAnsi="Segoe UI" w:cs="Segoe UI"/>
                <w:color w:val="000000"/>
                <w:sz w:val="20"/>
                <w:szCs w:val="20"/>
                <w:lang w:eastAsia="cs-CZ"/>
              </w:rPr>
            </w:pPr>
            <w:hyperlink r:id="rId18" w:tgtFrame="napoveda" w:tooltip="KMD, otevře nové okno" w:history="1">
              <w:r w:rsidR="001053FD" w:rsidRPr="001053FD">
                <w:rPr>
                  <w:rFonts w:ascii="Segoe UI" w:eastAsia="Times New Roman" w:hAnsi="Segoe UI" w:cs="Segoe UI"/>
                  <w:sz w:val="20"/>
                  <w:szCs w:val="20"/>
                  <w:bdr w:val="none" w:sz="0" w:space="0" w:color="auto" w:frame="1"/>
                  <w:lang w:eastAsia="cs-CZ"/>
                </w:rPr>
                <w:t>KMD</w:t>
              </w:r>
            </w:hyperlink>
          </w:p>
        </w:tc>
      </w:tr>
      <w:tr w:rsidR="001053FD" w:rsidRPr="001053FD" w14:paraId="548FCA0E" w14:textId="77777777" w:rsidTr="002B2709">
        <w:trPr>
          <w:tblCellSpacing w:w="0" w:type="dxa"/>
        </w:trPr>
        <w:tc>
          <w:tcPr>
            <w:tcW w:w="3828" w:type="dxa"/>
            <w:tcBorders>
              <w:top w:val="nil"/>
              <w:left w:val="nil"/>
              <w:bottom w:val="nil"/>
              <w:right w:val="nil"/>
            </w:tcBorders>
            <w:shd w:val="clear" w:color="auto" w:fill="FEFEFE"/>
            <w:tcMar>
              <w:top w:w="75" w:type="dxa"/>
              <w:left w:w="75" w:type="dxa"/>
              <w:bottom w:w="75" w:type="dxa"/>
              <w:right w:w="75" w:type="dxa"/>
            </w:tcMar>
            <w:vAlign w:val="center"/>
            <w:hideMark/>
          </w:tcPr>
          <w:p w14:paraId="1D2D982E"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Určení výměry:</w:t>
            </w:r>
          </w:p>
        </w:tc>
        <w:tc>
          <w:tcPr>
            <w:tcW w:w="5922" w:type="dxa"/>
            <w:tcBorders>
              <w:top w:val="nil"/>
              <w:left w:val="nil"/>
              <w:bottom w:val="nil"/>
              <w:right w:val="nil"/>
            </w:tcBorders>
            <w:shd w:val="clear" w:color="auto" w:fill="FEFEFE"/>
            <w:tcMar>
              <w:top w:w="75" w:type="dxa"/>
              <w:left w:w="75" w:type="dxa"/>
              <w:bottom w:w="75" w:type="dxa"/>
              <w:right w:w="75" w:type="dxa"/>
            </w:tcMar>
            <w:vAlign w:val="center"/>
            <w:hideMark/>
          </w:tcPr>
          <w:p w14:paraId="7933D56E"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Graficky nebo v digitalizované mapě</w:t>
            </w:r>
          </w:p>
        </w:tc>
      </w:tr>
      <w:tr w:rsidR="001053FD" w:rsidRPr="001053FD" w14:paraId="5A5F79B7" w14:textId="77777777" w:rsidTr="002B2709">
        <w:trPr>
          <w:tblCellSpacing w:w="0" w:type="dxa"/>
        </w:trPr>
        <w:tc>
          <w:tcPr>
            <w:tcW w:w="3828" w:type="dxa"/>
            <w:tcBorders>
              <w:top w:val="nil"/>
              <w:left w:val="nil"/>
              <w:bottom w:val="nil"/>
              <w:right w:val="nil"/>
            </w:tcBorders>
            <w:shd w:val="clear" w:color="auto" w:fill="EEEEEE"/>
            <w:tcMar>
              <w:top w:w="75" w:type="dxa"/>
              <w:left w:w="75" w:type="dxa"/>
              <w:bottom w:w="75" w:type="dxa"/>
              <w:right w:w="75" w:type="dxa"/>
            </w:tcMar>
            <w:vAlign w:val="center"/>
            <w:hideMark/>
          </w:tcPr>
          <w:p w14:paraId="2B4766E9"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Způsob využití:</w:t>
            </w:r>
          </w:p>
        </w:tc>
        <w:tc>
          <w:tcPr>
            <w:tcW w:w="5922" w:type="dxa"/>
            <w:tcBorders>
              <w:top w:val="nil"/>
              <w:left w:val="nil"/>
              <w:bottom w:val="nil"/>
              <w:right w:val="nil"/>
            </w:tcBorders>
            <w:shd w:val="clear" w:color="auto" w:fill="EEEEEE"/>
            <w:tcMar>
              <w:top w:w="75" w:type="dxa"/>
              <w:left w:w="75" w:type="dxa"/>
              <w:bottom w:w="75" w:type="dxa"/>
              <w:right w:w="75" w:type="dxa"/>
            </w:tcMar>
            <w:vAlign w:val="center"/>
            <w:hideMark/>
          </w:tcPr>
          <w:p w14:paraId="6D43BABB"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jiná plocha</w:t>
            </w:r>
          </w:p>
        </w:tc>
      </w:tr>
      <w:tr w:rsidR="001053FD" w:rsidRPr="001053FD" w14:paraId="04FEC3DB" w14:textId="77777777" w:rsidTr="002B2709">
        <w:trPr>
          <w:tblCellSpacing w:w="0" w:type="dxa"/>
        </w:trPr>
        <w:tc>
          <w:tcPr>
            <w:tcW w:w="3828" w:type="dxa"/>
            <w:tcBorders>
              <w:top w:val="nil"/>
              <w:left w:val="nil"/>
              <w:bottom w:val="nil"/>
              <w:right w:val="nil"/>
            </w:tcBorders>
            <w:shd w:val="clear" w:color="auto" w:fill="FEFEFE"/>
            <w:tcMar>
              <w:top w:w="75" w:type="dxa"/>
              <w:left w:w="75" w:type="dxa"/>
              <w:bottom w:w="75" w:type="dxa"/>
              <w:right w:w="75" w:type="dxa"/>
            </w:tcMar>
            <w:vAlign w:val="center"/>
            <w:hideMark/>
          </w:tcPr>
          <w:p w14:paraId="1BCD3CF8"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Druh pozemku:</w:t>
            </w:r>
          </w:p>
        </w:tc>
        <w:tc>
          <w:tcPr>
            <w:tcW w:w="5922" w:type="dxa"/>
            <w:tcBorders>
              <w:top w:val="nil"/>
              <w:left w:val="nil"/>
              <w:bottom w:val="nil"/>
              <w:right w:val="nil"/>
            </w:tcBorders>
            <w:shd w:val="clear" w:color="auto" w:fill="FEFEFE"/>
            <w:tcMar>
              <w:top w:w="75" w:type="dxa"/>
              <w:left w:w="75" w:type="dxa"/>
              <w:bottom w:w="75" w:type="dxa"/>
              <w:right w:w="75" w:type="dxa"/>
            </w:tcMar>
            <w:vAlign w:val="center"/>
            <w:hideMark/>
          </w:tcPr>
          <w:p w14:paraId="2BA8C79E" w14:textId="77777777" w:rsidR="001053FD" w:rsidRPr="001053FD" w:rsidRDefault="001053FD" w:rsidP="001053FD">
            <w:pPr>
              <w:spacing w:line="240" w:lineRule="auto"/>
              <w:jc w:val="left"/>
              <w:rPr>
                <w:rFonts w:ascii="Segoe UI" w:eastAsia="Times New Roman" w:hAnsi="Segoe UI" w:cs="Segoe UI"/>
                <w:color w:val="000000"/>
                <w:sz w:val="20"/>
                <w:szCs w:val="20"/>
                <w:lang w:eastAsia="cs-CZ"/>
              </w:rPr>
            </w:pPr>
            <w:r w:rsidRPr="001053FD">
              <w:rPr>
                <w:rFonts w:ascii="Segoe UI" w:eastAsia="Times New Roman" w:hAnsi="Segoe UI" w:cs="Segoe UI"/>
                <w:color w:val="000000"/>
                <w:sz w:val="20"/>
                <w:szCs w:val="20"/>
                <w:lang w:eastAsia="cs-CZ"/>
              </w:rPr>
              <w:t>ostatní plocha</w:t>
            </w:r>
          </w:p>
        </w:tc>
      </w:tr>
    </w:tbl>
    <w:p w14:paraId="33B066AF" w14:textId="77777777" w:rsidR="001053FD" w:rsidRPr="00D61D36" w:rsidRDefault="001053FD" w:rsidP="00D61D36">
      <w:pPr>
        <w:rPr>
          <w:b/>
          <w:bCs/>
        </w:rPr>
      </w:pPr>
    </w:p>
    <w:p w14:paraId="5CECFA24" w14:textId="77777777" w:rsidR="00AE754D" w:rsidRPr="00D61D36" w:rsidRDefault="00AE754D" w:rsidP="00D61D36">
      <w:pPr>
        <w:rPr>
          <w:b/>
          <w:bCs/>
        </w:rPr>
      </w:pPr>
      <w:r w:rsidRPr="00D61D36">
        <w:rPr>
          <w:b/>
          <w:bCs/>
        </w:rPr>
        <w:t xml:space="preserve">o) seznam pozemků podle katastru nemovitostí, na kterých vznikne ochranné nebo bezpečnostní pásmo. </w:t>
      </w:r>
    </w:p>
    <w:p w14:paraId="73A2B16F" w14:textId="77777777" w:rsidR="001053FD" w:rsidRDefault="001053FD" w:rsidP="001053FD">
      <w:r>
        <w:t>Nová ochranná pásma ani bezpečnostní nevznikají.</w:t>
      </w:r>
    </w:p>
    <w:p w14:paraId="0A450FA6" w14:textId="77777777" w:rsidR="00AE754D" w:rsidRPr="00AE754D" w:rsidRDefault="00AE754D" w:rsidP="00AE754D"/>
    <w:p w14:paraId="1675FB3F" w14:textId="77777777" w:rsidR="00AE754D" w:rsidRPr="00AB195E" w:rsidRDefault="00AE754D" w:rsidP="00AE754D">
      <w:pPr>
        <w:rPr>
          <w:sz w:val="28"/>
          <w:szCs w:val="28"/>
        </w:rPr>
      </w:pPr>
      <w:r w:rsidRPr="00AB195E">
        <w:rPr>
          <w:b/>
          <w:bCs/>
          <w:sz w:val="28"/>
          <w:szCs w:val="28"/>
        </w:rPr>
        <w:t xml:space="preserve">B.2 Celkový popis stavby </w:t>
      </w:r>
    </w:p>
    <w:p w14:paraId="47344C3F" w14:textId="39F838E1" w:rsidR="00AE754D" w:rsidRDefault="00AE754D" w:rsidP="00AE754D">
      <w:pPr>
        <w:rPr>
          <w:b/>
          <w:bCs/>
        </w:rPr>
      </w:pPr>
      <w:r w:rsidRPr="00AB195E">
        <w:rPr>
          <w:b/>
          <w:bCs/>
        </w:rPr>
        <w:t xml:space="preserve">a) nová stavba nebo změna dokončené stavby; u změny stavby údaje o jejich současném stavu, závěry stavebně technického, případně stavebně historického průzkumu a výsledky statického posouzení nosných konstrukcí, </w:t>
      </w:r>
    </w:p>
    <w:p w14:paraId="4E816962" w14:textId="3F89808E" w:rsidR="00264EE7" w:rsidRPr="00264EE7" w:rsidRDefault="00264EE7" w:rsidP="00264EE7">
      <w:pPr>
        <w:jc w:val="left"/>
      </w:pPr>
      <w:r w:rsidRPr="00264EE7">
        <w:t>Jedná se o stavební úpravy stávajícího objektu, jimiž se nebud</w:t>
      </w:r>
      <w:r w:rsidRPr="004315D3">
        <w:t>e</w:t>
      </w:r>
      <w:r w:rsidRPr="00264EE7">
        <w:t xml:space="preserve"> měnit účel užívání ani kapacit</w:t>
      </w:r>
      <w:r w:rsidRPr="004315D3">
        <w:t>a</w:t>
      </w:r>
      <w:r w:rsidRPr="00264EE7">
        <w:t xml:space="preserve"> objektu bytového domu. Předmětem stavebních prací je zateplení stávajícího objektu bytového domu včetně </w:t>
      </w:r>
      <w:r w:rsidRPr="004315D3">
        <w:t xml:space="preserve">výměny střešní krytiny, </w:t>
      </w:r>
      <w:r w:rsidR="00360DF0">
        <w:t xml:space="preserve">výměna zdroje vytápění, </w:t>
      </w:r>
      <w:r w:rsidRPr="00264EE7">
        <w:t>provedení nového hromosvodu, svislých dešťových svodů a okapového chodníku kolem řešeného bytového domu.</w:t>
      </w:r>
    </w:p>
    <w:p w14:paraId="60E5B032" w14:textId="77777777" w:rsidR="00A0768E" w:rsidRDefault="00A0768E" w:rsidP="00B261E7"/>
    <w:p w14:paraId="7D9434E9" w14:textId="7E781C61" w:rsidR="00B261E7" w:rsidRDefault="00B261E7" w:rsidP="00B261E7">
      <w:pPr>
        <w:rPr>
          <w:b/>
          <w:bCs/>
        </w:rPr>
      </w:pPr>
      <w:r>
        <w:lastRenderedPageBreak/>
        <w:t>V rámci úprav budou provedeny tyto práce:</w:t>
      </w:r>
    </w:p>
    <w:p w14:paraId="39BEBF43" w14:textId="77777777" w:rsidR="00B261E7" w:rsidRDefault="00B261E7" w:rsidP="00B261E7">
      <w:pPr>
        <w:pStyle w:val="Odstavecseseznamem"/>
        <w:numPr>
          <w:ilvl w:val="0"/>
          <w:numId w:val="3"/>
        </w:numPr>
        <w:spacing w:line="276" w:lineRule="auto"/>
        <w:ind w:left="714" w:hanging="357"/>
      </w:pPr>
      <w:r>
        <w:t>oklepání omítky na fasádě BD 30 % plochy</w:t>
      </w:r>
    </w:p>
    <w:p w14:paraId="65BC477A" w14:textId="77777777" w:rsidR="00B261E7" w:rsidRDefault="00B261E7" w:rsidP="00B261E7">
      <w:pPr>
        <w:pStyle w:val="Odstavecseseznamem"/>
        <w:numPr>
          <w:ilvl w:val="0"/>
          <w:numId w:val="3"/>
        </w:numPr>
        <w:spacing w:before="120" w:line="276" w:lineRule="auto"/>
      </w:pPr>
      <w:r>
        <w:t>demontáž okapového chodníku</w:t>
      </w:r>
    </w:p>
    <w:p w14:paraId="030F00DF" w14:textId="77777777" w:rsidR="00B261E7" w:rsidRPr="00C22850" w:rsidRDefault="00B261E7" w:rsidP="00B261E7">
      <w:pPr>
        <w:pStyle w:val="Odstavecseseznamem"/>
        <w:numPr>
          <w:ilvl w:val="0"/>
          <w:numId w:val="3"/>
        </w:numPr>
        <w:spacing w:before="120" w:after="200" w:line="276" w:lineRule="auto"/>
      </w:pPr>
      <w:r>
        <w:t>d</w:t>
      </w:r>
      <w:r w:rsidRPr="00C22850">
        <w:t>emontáž lan hromosvodu</w:t>
      </w:r>
    </w:p>
    <w:p w14:paraId="71A10D8D" w14:textId="77777777" w:rsidR="00B261E7" w:rsidRPr="00C22850" w:rsidRDefault="00B261E7" w:rsidP="00B261E7">
      <w:pPr>
        <w:pStyle w:val="Odstavecseseznamem"/>
        <w:numPr>
          <w:ilvl w:val="0"/>
          <w:numId w:val="3"/>
        </w:numPr>
        <w:spacing w:before="120" w:after="200" w:line="276" w:lineRule="auto"/>
      </w:pPr>
      <w:r>
        <w:t>d</w:t>
      </w:r>
      <w:r w:rsidRPr="00C22850">
        <w:t>emontáž oplechování parapetů</w:t>
      </w:r>
    </w:p>
    <w:p w14:paraId="4A91D050" w14:textId="77777777" w:rsidR="00B261E7" w:rsidRPr="00C22850" w:rsidRDefault="00B261E7" w:rsidP="00B261E7">
      <w:pPr>
        <w:pStyle w:val="Odstavecseseznamem"/>
        <w:numPr>
          <w:ilvl w:val="0"/>
          <w:numId w:val="3"/>
        </w:numPr>
        <w:spacing w:before="120" w:after="200" w:line="276" w:lineRule="auto"/>
      </w:pPr>
      <w:r>
        <w:t>d</w:t>
      </w:r>
      <w:r w:rsidRPr="00C22850">
        <w:t>emontáž okapů, střešních svodů</w:t>
      </w:r>
    </w:p>
    <w:p w14:paraId="56F161CE" w14:textId="77777777" w:rsidR="00B261E7" w:rsidRPr="00C22850" w:rsidRDefault="00B261E7" w:rsidP="00B261E7">
      <w:pPr>
        <w:pStyle w:val="Odstavecseseznamem"/>
        <w:numPr>
          <w:ilvl w:val="0"/>
          <w:numId w:val="3"/>
        </w:numPr>
        <w:spacing w:before="120" w:after="200" w:line="276" w:lineRule="auto"/>
      </w:pPr>
      <w:r>
        <w:t xml:space="preserve">demontáž </w:t>
      </w:r>
      <w:r w:rsidRPr="00C22850">
        <w:t xml:space="preserve">střešní krytiny </w:t>
      </w:r>
      <w:r>
        <w:t xml:space="preserve">vč. </w:t>
      </w:r>
      <w:r w:rsidRPr="00C22850">
        <w:t>bednění</w:t>
      </w:r>
    </w:p>
    <w:p w14:paraId="05420663" w14:textId="77777777" w:rsidR="00B261E7" w:rsidRDefault="00B261E7" w:rsidP="00B261E7">
      <w:pPr>
        <w:pStyle w:val="Odstavecseseznamem"/>
        <w:numPr>
          <w:ilvl w:val="0"/>
          <w:numId w:val="3"/>
        </w:numPr>
        <w:spacing w:before="120" w:line="276" w:lineRule="auto"/>
      </w:pPr>
      <w:r>
        <w:t>d</w:t>
      </w:r>
      <w:r w:rsidRPr="00C22850">
        <w:t>emontáž drobných prvků na fasádě (satelity, větrací mřížky apod.</w:t>
      </w:r>
      <w:r>
        <w:t>)</w:t>
      </w:r>
    </w:p>
    <w:p w14:paraId="50FBC2AE" w14:textId="1915A03B" w:rsidR="00B261E7" w:rsidRDefault="00B261E7" w:rsidP="00B261E7">
      <w:pPr>
        <w:pStyle w:val="Odstavecseseznamem"/>
        <w:numPr>
          <w:ilvl w:val="0"/>
          <w:numId w:val="3"/>
        </w:numPr>
        <w:spacing w:line="240" w:lineRule="auto"/>
      </w:pPr>
      <w:r>
        <w:t>odstranění stávajícího vstupního schodiště do dvoupodlažního objektu</w:t>
      </w:r>
    </w:p>
    <w:p w14:paraId="6DB0A656" w14:textId="68422555" w:rsidR="00360DF0" w:rsidRDefault="00360DF0" w:rsidP="00B261E7">
      <w:pPr>
        <w:pStyle w:val="Odstavecseseznamem"/>
        <w:numPr>
          <w:ilvl w:val="0"/>
          <w:numId w:val="3"/>
        </w:numPr>
        <w:spacing w:line="240" w:lineRule="auto"/>
      </w:pPr>
      <w:r>
        <w:t>odstranění stávajícího kotle na tuhá paliva</w:t>
      </w:r>
    </w:p>
    <w:p w14:paraId="65686852" w14:textId="77777777" w:rsidR="00B261E7" w:rsidRDefault="00B261E7" w:rsidP="00B261E7">
      <w:pPr>
        <w:pStyle w:val="Odstavecseseznamem"/>
        <w:numPr>
          <w:ilvl w:val="0"/>
          <w:numId w:val="3"/>
        </w:numPr>
        <w:spacing w:line="240" w:lineRule="auto"/>
      </w:pPr>
      <w:r>
        <w:t>odstranění stávající izolace kolem objektu BD</w:t>
      </w:r>
    </w:p>
    <w:p w14:paraId="71770D31" w14:textId="4C9F2816" w:rsidR="00B261E7" w:rsidRDefault="00B261E7" w:rsidP="00B261E7">
      <w:pPr>
        <w:pStyle w:val="Odstavecseseznamem"/>
        <w:numPr>
          <w:ilvl w:val="0"/>
          <w:numId w:val="3"/>
        </w:numPr>
        <w:spacing w:line="240" w:lineRule="auto"/>
      </w:pPr>
      <w:r>
        <w:t>provedení zateplení objektu BD vč. stropu sklepa</w:t>
      </w:r>
    </w:p>
    <w:p w14:paraId="10D1B7A6" w14:textId="72C90C1D" w:rsidR="00360DF0" w:rsidRDefault="00360DF0" w:rsidP="00B261E7">
      <w:pPr>
        <w:pStyle w:val="Odstavecseseznamem"/>
        <w:numPr>
          <w:ilvl w:val="0"/>
          <w:numId w:val="3"/>
        </w:numPr>
        <w:spacing w:line="240" w:lineRule="auto"/>
      </w:pPr>
      <w:r>
        <w:t xml:space="preserve">osazení nového zdroje vytápění – tepelné čerpadlo </w:t>
      </w:r>
    </w:p>
    <w:p w14:paraId="7F421738" w14:textId="205E4C21" w:rsidR="00B261E7" w:rsidRPr="00B116CD" w:rsidRDefault="00B261E7" w:rsidP="00B261E7">
      <w:pPr>
        <w:pStyle w:val="Odstavecseseznamem"/>
        <w:numPr>
          <w:ilvl w:val="0"/>
          <w:numId w:val="3"/>
        </w:numPr>
        <w:spacing w:line="240" w:lineRule="auto"/>
      </w:pPr>
      <w:r w:rsidRPr="00B116CD">
        <w:t xml:space="preserve">provedení </w:t>
      </w:r>
      <w:r w:rsidR="00000FB0">
        <w:t>odizolování</w:t>
      </w:r>
      <w:r w:rsidRPr="00B116CD">
        <w:t xml:space="preserve"> obvodových nosných zdí z vnější strany HI pomocí asfaltových modifikovaných pásů a nopové fólie </w:t>
      </w:r>
    </w:p>
    <w:p w14:paraId="2581BA74" w14:textId="77777777" w:rsidR="00B261E7" w:rsidRDefault="00B261E7" w:rsidP="00B261E7">
      <w:pPr>
        <w:pStyle w:val="Odstavecseseznamem"/>
        <w:numPr>
          <w:ilvl w:val="0"/>
          <w:numId w:val="3"/>
        </w:numPr>
        <w:spacing w:before="120" w:line="276" w:lineRule="auto"/>
      </w:pPr>
      <w:r>
        <w:t xml:space="preserve">provedení nového okapového chodníku, </w:t>
      </w:r>
      <w:proofErr w:type="spellStart"/>
      <w:r>
        <w:t>přespádování</w:t>
      </w:r>
      <w:proofErr w:type="spellEnd"/>
      <w:r>
        <w:t xml:space="preserve">, úprava terénu a zateplení pod zem </w:t>
      </w:r>
    </w:p>
    <w:p w14:paraId="7CDAB866" w14:textId="77777777" w:rsidR="00B261E7" w:rsidRDefault="00B261E7" w:rsidP="00B261E7">
      <w:pPr>
        <w:pStyle w:val="Odstavecseseznamem"/>
        <w:numPr>
          <w:ilvl w:val="0"/>
          <w:numId w:val="3"/>
        </w:numPr>
        <w:spacing w:before="120" w:line="276" w:lineRule="auto"/>
      </w:pPr>
      <w:r>
        <w:t>oprava stříšky nad vstupními dveřmi včetně nového oplechování</w:t>
      </w:r>
    </w:p>
    <w:p w14:paraId="6DE10D19" w14:textId="77777777" w:rsidR="00B261E7" w:rsidRPr="00C23257" w:rsidRDefault="00B261E7" w:rsidP="00B261E7">
      <w:pPr>
        <w:pStyle w:val="Odstavecseseznamem"/>
        <w:numPr>
          <w:ilvl w:val="0"/>
          <w:numId w:val="3"/>
        </w:numPr>
        <w:spacing w:before="120" w:line="276" w:lineRule="auto"/>
      </w:pPr>
      <w:r w:rsidRPr="00C23257">
        <w:t xml:space="preserve">provedení nové střešní krytiny vč. bednění </w:t>
      </w:r>
      <w:r w:rsidRPr="00E10BB3">
        <w:t xml:space="preserve">a opravy trámů v rozsahu cca </w:t>
      </w:r>
      <w:proofErr w:type="gramStart"/>
      <w:r w:rsidRPr="00E10BB3">
        <w:t>30%</w:t>
      </w:r>
      <w:proofErr w:type="gramEnd"/>
      <w:r w:rsidRPr="00E10BB3">
        <w:t xml:space="preserve">, oprava krokví, </w:t>
      </w:r>
      <w:r w:rsidRPr="00C23257">
        <w:t>nátěr, provedení pojistné izolace a nové krytiny z PZN plechů (imitace falcované), včetně povrchové ochrany, součástí bude lemování, sněhové zábrany</w:t>
      </w:r>
    </w:p>
    <w:p w14:paraId="6DC07596" w14:textId="77777777" w:rsidR="00B261E7" w:rsidRPr="00D325AF" w:rsidRDefault="00B261E7" w:rsidP="00B261E7">
      <w:pPr>
        <w:pStyle w:val="Odstavecseseznamem"/>
        <w:numPr>
          <w:ilvl w:val="0"/>
          <w:numId w:val="3"/>
        </w:numPr>
        <w:spacing w:before="120" w:line="276" w:lineRule="auto"/>
      </w:pPr>
      <w:r w:rsidRPr="00D325AF">
        <w:t>osazení laviček pro přístup k </w:t>
      </w:r>
      <w:proofErr w:type="spellStart"/>
      <w:r w:rsidRPr="00D325AF">
        <w:t>výlezovému</w:t>
      </w:r>
      <w:proofErr w:type="spellEnd"/>
      <w:r w:rsidRPr="00D325AF">
        <w:t xml:space="preserve"> okýnku</w:t>
      </w:r>
    </w:p>
    <w:p w14:paraId="0B6BDEED" w14:textId="77777777" w:rsidR="00B261E7" w:rsidRPr="00C23257" w:rsidRDefault="00B261E7" w:rsidP="00B261E7">
      <w:pPr>
        <w:pStyle w:val="Odstavecseseznamem"/>
        <w:numPr>
          <w:ilvl w:val="0"/>
          <w:numId w:val="3"/>
        </w:numPr>
        <w:spacing w:before="120" w:line="276" w:lineRule="auto"/>
      </w:pPr>
      <w:r w:rsidRPr="00C23257">
        <w:t>osazení laviček na střeše</w:t>
      </w:r>
    </w:p>
    <w:p w14:paraId="4453DF12" w14:textId="77777777" w:rsidR="00B261E7" w:rsidRDefault="00B261E7" w:rsidP="00B261E7">
      <w:pPr>
        <w:pStyle w:val="Odstavecseseznamem"/>
        <w:numPr>
          <w:ilvl w:val="0"/>
          <w:numId w:val="3"/>
        </w:numPr>
        <w:spacing w:before="120" w:line="276" w:lineRule="auto"/>
      </w:pPr>
      <w:r w:rsidRPr="00D325AF">
        <w:t>osazení nového střešního výlezu</w:t>
      </w:r>
      <w:r>
        <w:t xml:space="preserve"> ke komínu</w:t>
      </w:r>
    </w:p>
    <w:p w14:paraId="60A19F7C" w14:textId="77777777" w:rsidR="00B261E7" w:rsidRPr="00D325AF" w:rsidRDefault="00B261E7" w:rsidP="00B261E7">
      <w:pPr>
        <w:pStyle w:val="Odstavecseseznamem"/>
        <w:numPr>
          <w:ilvl w:val="0"/>
          <w:numId w:val="3"/>
        </w:numPr>
        <w:spacing w:before="120" w:line="276" w:lineRule="auto"/>
      </w:pPr>
      <w:r w:rsidRPr="00C23257">
        <w:t>provedení nové</w:t>
      </w:r>
      <w:r>
        <w:t>ho</w:t>
      </w:r>
      <w:r w:rsidRPr="00C23257">
        <w:t xml:space="preserve"> hromosvodu včetně uzemnění</w:t>
      </w:r>
    </w:p>
    <w:p w14:paraId="3370521B" w14:textId="77777777" w:rsidR="00B261E7" w:rsidRDefault="00B261E7" w:rsidP="00B261E7">
      <w:pPr>
        <w:pStyle w:val="Odstavecseseznamem"/>
        <w:numPr>
          <w:ilvl w:val="0"/>
          <w:numId w:val="3"/>
        </w:numPr>
        <w:spacing w:line="240" w:lineRule="auto"/>
      </w:pPr>
      <w:r>
        <w:t>provedení nového schodiště z betonových palisád a betonové dlažby</w:t>
      </w:r>
    </w:p>
    <w:p w14:paraId="770AAB86" w14:textId="77777777" w:rsidR="00B261E7" w:rsidRDefault="00B261E7" w:rsidP="00B261E7">
      <w:pPr>
        <w:pStyle w:val="Odstavecseseznamem"/>
        <w:numPr>
          <w:ilvl w:val="0"/>
          <w:numId w:val="3"/>
        </w:numPr>
        <w:spacing w:line="240" w:lineRule="auto"/>
      </w:pPr>
      <w:r>
        <w:t>p</w:t>
      </w:r>
      <w:r w:rsidRPr="00C23257">
        <w:t xml:space="preserve">rovedení nového oplechování, svislých svodů včetně </w:t>
      </w:r>
      <w:r>
        <w:t>napojení</w:t>
      </w:r>
      <w:r w:rsidRPr="00C23257">
        <w:t xml:space="preserve"> na</w:t>
      </w:r>
      <w:r>
        <w:t xml:space="preserve"> nové</w:t>
      </w:r>
      <w:r w:rsidRPr="00C23257">
        <w:t xml:space="preserve"> </w:t>
      </w:r>
      <w:proofErr w:type="spellStart"/>
      <w:r w:rsidRPr="00C23257">
        <w:t>Geigry</w:t>
      </w:r>
      <w:proofErr w:type="spellEnd"/>
    </w:p>
    <w:p w14:paraId="6F632C16" w14:textId="77777777" w:rsidR="00B261E7" w:rsidRPr="00C23257" w:rsidRDefault="00B261E7" w:rsidP="00B261E7">
      <w:pPr>
        <w:pStyle w:val="Odstavecseseznamem"/>
        <w:numPr>
          <w:ilvl w:val="0"/>
          <w:numId w:val="3"/>
        </w:numPr>
        <w:spacing w:line="240" w:lineRule="auto"/>
      </w:pPr>
      <w:r>
        <w:t>oprava stávajícího ležatého potrubí dešťové kanalizace ve stávající trase</w:t>
      </w:r>
    </w:p>
    <w:p w14:paraId="02AAF233" w14:textId="77777777" w:rsidR="00AB195E" w:rsidRPr="00AB195E" w:rsidRDefault="00AB195E" w:rsidP="00AE754D">
      <w:pPr>
        <w:rPr>
          <w:b/>
          <w:bCs/>
        </w:rPr>
      </w:pPr>
    </w:p>
    <w:p w14:paraId="3C5DD4BE" w14:textId="2A374B7E" w:rsidR="00AE754D" w:rsidRDefault="00AE754D" w:rsidP="00AE754D">
      <w:pPr>
        <w:rPr>
          <w:b/>
          <w:bCs/>
        </w:rPr>
      </w:pPr>
      <w:r w:rsidRPr="00AB195E">
        <w:rPr>
          <w:b/>
          <w:bCs/>
        </w:rPr>
        <w:t xml:space="preserve">b) účel užívání stavby, </w:t>
      </w:r>
    </w:p>
    <w:p w14:paraId="2C6F6538" w14:textId="77777777" w:rsidR="005669B0" w:rsidRPr="005669B0" w:rsidRDefault="005669B0" w:rsidP="005669B0">
      <w:pPr>
        <w:jc w:val="left"/>
      </w:pPr>
      <w:r w:rsidRPr="005669B0">
        <w:t xml:space="preserve">Jedná se o bytový dům, který </w:t>
      </w:r>
      <w:proofErr w:type="gramStart"/>
      <w:r w:rsidRPr="005669B0">
        <w:t>slouží</w:t>
      </w:r>
      <w:proofErr w:type="gramEnd"/>
      <w:r w:rsidRPr="005669B0">
        <w:t xml:space="preserve"> k bydlení.</w:t>
      </w:r>
    </w:p>
    <w:p w14:paraId="2657FD50" w14:textId="77777777" w:rsidR="00B71B44" w:rsidRPr="00AB195E" w:rsidRDefault="00B71B44" w:rsidP="00AE754D">
      <w:pPr>
        <w:rPr>
          <w:b/>
          <w:bCs/>
        </w:rPr>
      </w:pPr>
    </w:p>
    <w:p w14:paraId="76B75E47" w14:textId="1B81380D" w:rsidR="00AE754D" w:rsidRDefault="00AE754D" w:rsidP="00AE754D">
      <w:pPr>
        <w:rPr>
          <w:b/>
          <w:bCs/>
        </w:rPr>
      </w:pPr>
      <w:r w:rsidRPr="00AB195E">
        <w:rPr>
          <w:b/>
          <w:bCs/>
        </w:rPr>
        <w:t xml:space="preserve">c) trvalá nebo dočasná stavba, </w:t>
      </w:r>
    </w:p>
    <w:p w14:paraId="47501281" w14:textId="1D09D2C1" w:rsidR="005669B0" w:rsidRDefault="005669B0" w:rsidP="00AE754D">
      <w:r w:rsidRPr="005B0699">
        <w:t>Jedná se o stavbu trvalou.</w:t>
      </w:r>
    </w:p>
    <w:p w14:paraId="1CE6EDB6" w14:textId="77777777" w:rsidR="005669B0" w:rsidRPr="00AB195E" w:rsidRDefault="005669B0" w:rsidP="00AE754D">
      <w:pPr>
        <w:rPr>
          <w:b/>
          <w:bCs/>
        </w:rPr>
      </w:pPr>
    </w:p>
    <w:p w14:paraId="73A8C127" w14:textId="623A306A" w:rsidR="00AE754D" w:rsidRDefault="00AE754D" w:rsidP="00AE754D">
      <w:pPr>
        <w:rPr>
          <w:b/>
          <w:bCs/>
        </w:rPr>
      </w:pPr>
      <w:r w:rsidRPr="00AB195E">
        <w:rPr>
          <w:b/>
          <w:bCs/>
        </w:rPr>
        <w:t xml:space="preserve">d) informace o vydaných rozhodnutích o povolení výjimky z technických požadavků na stavby a technických požadavků zabezpečujících bezbariérové užívání stavby, </w:t>
      </w:r>
    </w:p>
    <w:p w14:paraId="1026562D" w14:textId="77777777" w:rsidR="004826BB" w:rsidRDefault="004826BB" w:rsidP="004826BB">
      <w:r>
        <w:t xml:space="preserve">Z hlediska </w:t>
      </w:r>
      <w:r w:rsidRPr="00FA166E">
        <w:t>technických požadavků na stavby a technických požadavků zabezpečujících bezbariérové užívání stavby</w:t>
      </w:r>
      <w:r>
        <w:t xml:space="preserve"> nebyly výjimky vydány.</w:t>
      </w:r>
    </w:p>
    <w:p w14:paraId="6D602F6B" w14:textId="77777777" w:rsidR="005669B0" w:rsidRPr="00AB195E" w:rsidRDefault="005669B0" w:rsidP="00AE754D">
      <w:pPr>
        <w:rPr>
          <w:b/>
          <w:bCs/>
        </w:rPr>
      </w:pPr>
    </w:p>
    <w:p w14:paraId="2C06DCA5" w14:textId="1E07FEB4" w:rsidR="00AE754D" w:rsidRDefault="00AE754D" w:rsidP="00AE754D">
      <w:pPr>
        <w:rPr>
          <w:b/>
          <w:bCs/>
        </w:rPr>
      </w:pPr>
      <w:r w:rsidRPr="00AB195E">
        <w:rPr>
          <w:b/>
          <w:bCs/>
        </w:rPr>
        <w:t xml:space="preserve">e) informace o tom, zda a v jakých částech dokumentace jsou zohledněny podmínky závazných stanovisek dotčených orgánů, </w:t>
      </w:r>
    </w:p>
    <w:p w14:paraId="33C30959" w14:textId="2ECF404A" w:rsidR="005669B0" w:rsidRDefault="00360DF0" w:rsidP="00AE754D">
      <w:r w:rsidRPr="00360DF0">
        <w:t>viz B.1.</w:t>
      </w:r>
      <w:r>
        <w:t>e</w:t>
      </w:r>
    </w:p>
    <w:p w14:paraId="5FE21872" w14:textId="77777777" w:rsidR="00360DF0" w:rsidRPr="00360DF0" w:rsidRDefault="00360DF0" w:rsidP="00AE754D"/>
    <w:p w14:paraId="1E4B79F0" w14:textId="2A4AFFF8" w:rsidR="00AE754D" w:rsidRDefault="00AE754D" w:rsidP="00AE754D">
      <w:pPr>
        <w:rPr>
          <w:b/>
          <w:bCs/>
        </w:rPr>
      </w:pPr>
      <w:r w:rsidRPr="00AB195E">
        <w:rPr>
          <w:b/>
          <w:bCs/>
        </w:rPr>
        <w:t xml:space="preserve">f) ochrana stavby podle jiných právních předpisů1) - kulturní památka apod., </w:t>
      </w:r>
    </w:p>
    <w:p w14:paraId="3A77AD14" w14:textId="77777777" w:rsidR="004826BB" w:rsidRDefault="004826BB" w:rsidP="004826BB">
      <w:r>
        <w:t>Stavba se nenachází v památkové zóně ani v chráněné krajinné oblasti.</w:t>
      </w:r>
    </w:p>
    <w:p w14:paraId="1A4A9660" w14:textId="77777777" w:rsidR="004826BB" w:rsidRPr="00AB195E" w:rsidRDefault="004826BB" w:rsidP="00AE754D">
      <w:pPr>
        <w:rPr>
          <w:b/>
          <w:bCs/>
        </w:rPr>
      </w:pPr>
    </w:p>
    <w:p w14:paraId="545F7A33" w14:textId="2C3A41F2" w:rsidR="00AE754D" w:rsidRDefault="00AE754D" w:rsidP="00AE754D">
      <w:pPr>
        <w:rPr>
          <w:b/>
          <w:bCs/>
        </w:rPr>
      </w:pPr>
      <w:r w:rsidRPr="00AB195E">
        <w:rPr>
          <w:b/>
          <w:bCs/>
        </w:rPr>
        <w:t xml:space="preserve">g) navrhované parametry </w:t>
      </w:r>
      <w:proofErr w:type="gramStart"/>
      <w:r w:rsidRPr="00AB195E">
        <w:rPr>
          <w:b/>
          <w:bCs/>
        </w:rPr>
        <w:t>stavby - zastavěná</w:t>
      </w:r>
      <w:proofErr w:type="gramEnd"/>
      <w:r w:rsidRPr="00AB195E">
        <w:rPr>
          <w:b/>
          <w:bCs/>
        </w:rPr>
        <w:t xml:space="preserve"> plocha, obestavěný prostor, užitná plocha, počet funkčních jednotek a jejich velikosti apod., </w:t>
      </w:r>
    </w:p>
    <w:p w14:paraId="7D8B5801" w14:textId="77777777" w:rsidR="004826BB" w:rsidRDefault="004826BB" w:rsidP="004826BB">
      <w:r>
        <w:t xml:space="preserve">Do stávajících kapacit stavby nebude zasahováno, nebudou měněny. </w:t>
      </w:r>
    </w:p>
    <w:p w14:paraId="5200A373" w14:textId="001C3A0C" w:rsidR="004826BB" w:rsidRDefault="004826BB" w:rsidP="00AE754D">
      <w:pPr>
        <w:rPr>
          <w:b/>
          <w:bCs/>
        </w:rPr>
      </w:pPr>
    </w:p>
    <w:p w14:paraId="55EB90EF" w14:textId="77777777" w:rsidR="007E3A5B" w:rsidRPr="00AB195E" w:rsidRDefault="007E3A5B" w:rsidP="00AE754D">
      <w:pPr>
        <w:rPr>
          <w:b/>
          <w:bCs/>
        </w:rPr>
      </w:pPr>
    </w:p>
    <w:p w14:paraId="6DDFC9F5" w14:textId="21508940" w:rsidR="00AE754D" w:rsidRDefault="00AE754D" w:rsidP="00AE754D">
      <w:pPr>
        <w:rPr>
          <w:b/>
          <w:bCs/>
        </w:rPr>
      </w:pPr>
      <w:r w:rsidRPr="00AB195E">
        <w:rPr>
          <w:b/>
          <w:bCs/>
        </w:rPr>
        <w:lastRenderedPageBreak/>
        <w:t xml:space="preserve">h) základní bilance </w:t>
      </w:r>
      <w:proofErr w:type="gramStart"/>
      <w:r w:rsidRPr="00AB195E">
        <w:rPr>
          <w:b/>
          <w:bCs/>
        </w:rPr>
        <w:t>stavby - potřeby</w:t>
      </w:r>
      <w:proofErr w:type="gramEnd"/>
      <w:r w:rsidRPr="00AB195E">
        <w:rPr>
          <w:b/>
          <w:bCs/>
        </w:rPr>
        <w:t xml:space="preserve"> a spotřeby médií a hmot, hospodaření s dešťovou vodou, celkové produkované množství a druhy odpadů a emisí, třída energetické náročnosti budov apod., </w:t>
      </w:r>
    </w:p>
    <w:p w14:paraId="29AE21B6" w14:textId="71AFD67A" w:rsidR="004826BB" w:rsidRDefault="004826BB" w:rsidP="00AE754D">
      <w:r>
        <w:t>Bilance spotřeby energií se nemění a zůstávají stejné, nedochází k navýšení počtu osob.</w:t>
      </w:r>
    </w:p>
    <w:p w14:paraId="01C3FB36" w14:textId="77777777" w:rsidR="004826BB" w:rsidRPr="00AB195E" w:rsidRDefault="004826BB" w:rsidP="00AE754D">
      <w:pPr>
        <w:rPr>
          <w:b/>
          <w:bCs/>
        </w:rPr>
      </w:pPr>
    </w:p>
    <w:p w14:paraId="3D53B2D7" w14:textId="3A88D49A" w:rsidR="00AE754D" w:rsidRDefault="00AE754D" w:rsidP="00AE754D">
      <w:pPr>
        <w:rPr>
          <w:b/>
          <w:bCs/>
        </w:rPr>
      </w:pPr>
      <w:r w:rsidRPr="00AB195E">
        <w:rPr>
          <w:b/>
          <w:bCs/>
        </w:rPr>
        <w:t xml:space="preserve">i) základní předpoklady </w:t>
      </w:r>
      <w:proofErr w:type="gramStart"/>
      <w:r w:rsidRPr="00AB195E">
        <w:rPr>
          <w:b/>
          <w:bCs/>
        </w:rPr>
        <w:t>výstavby - časové</w:t>
      </w:r>
      <w:proofErr w:type="gramEnd"/>
      <w:r w:rsidRPr="00AB195E">
        <w:rPr>
          <w:b/>
          <w:bCs/>
        </w:rPr>
        <w:t xml:space="preserve"> údaje o realizaci stavby, členění na etapy, </w:t>
      </w:r>
    </w:p>
    <w:p w14:paraId="2E50FBAD" w14:textId="79A3AB7D" w:rsidR="004826BB" w:rsidRDefault="004826BB" w:rsidP="00AE754D">
      <w:r w:rsidRPr="005E1AAD">
        <w:t>Stavba není členěná na etapy.</w:t>
      </w:r>
    </w:p>
    <w:p w14:paraId="16F6CB7B" w14:textId="77777777" w:rsidR="004826BB" w:rsidRPr="00AB195E" w:rsidRDefault="004826BB" w:rsidP="00AE754D">
      <w:pPr>
        <w:rPr>
          <w:b/>
          <w:bCs/>
        </w:rPr>
      </w:pPr>
    </w:p>
    <w:p w14:paraId="4F00BF3E" w14:textId="14E8E4E9" w:rsidR="00AE754D" w:rsidRDefault="00AE754D" w:rsidP="00AE754D">
      <w:pPr>
        <w:rPr>
          <w:b/>
          <w:bCs/>
        </w:rPr>
      </w:pPr>
      <w:r w:rsidRPr="00AB195E">
        <w:rPr>
          <w:b/>
          <w:bCs/>
        </w:rPr>
        <w:t xml:space="preserve">j) orientační náklady stavby. </w:t>
      </w:r>
    </w:p>
    <w:p w14:paraId="1D0CAD9C" w14:textId="1B2882AC" w:rsidR="00360DF0" w:rsidRPr="00360DF0" w:rsidRDefault="00360DF0" w:rsidP="00360DF0">
      <w:pPr>
        <w:jc w:val="left"/>
      </w:pPr>
      <w:r w:rsidRPr="00360DF0">
        <w:t xml:space="preserve">Orientační náklady stavby činí </w:t>
      </w:r>
      <w:r>
        <w:t>cca 5,0 mil</w:t>
      </w:r>
      <w:r w:rsidRPr="00360DF0">
        <w:t xml:space="preserve"> Kč.</w:t>
      </w:r>
    </w:p>
    <w:p w14:paraId="45A26D1A" w14:textId="7C29B96D" w:rsidR="004826BB" w:rsidRDefault="004826BB" w:rsidP="00AE754D">
      <w:pPr>
        <w:rPr>
          <w:b/>
          <w:bCs/>
        </w:rPr>
      </w:pPr>
    </w:p>
    <w:p w14:paraId="67BB8C99" w14:textId="210DA91E" w:rsidR="00360DF0" w:rsidRDefault="00360DF0" w:rsidP="00AE754D">
      <w:pPr>
        <w:rPr>
          <w:b/>
          <w:bCs/>
        </w:rPr>
      </w:pPr>
    </w:p>
    <w:p w14:paraId="241DAE14" w14:textId="77777777" w:rsidR="00360DF0" w:rsidRDefault="00360DF0" w:rsidP="00AE754D">
      <w:pPr>
        <w:rPr>
          <w:b/>
          <w:bCs/>
        </w:rPr>
      </w:pPr>
    </w:p>
    <w:p w14:paraId="5454538A" w14:textId="01F32675" w:rsidR="004826BB" w:rsidRDefault="004826BB" w:rsidP="00AE754D">
      <w:pPr>
        <w:rPr>
          <w:b/>
          <w:bCs/>
        </w:rPr>
      </w:pPr>
    </w:p>
    <w:p w14:paraId="6817027C" w14:textId="77777777" w:rsidR="004826BB" w:rsidRDefault="004826BB" w:rsidP="00AE754D">
      <w:pPr>
        <w:rPr>
          <w:b/>
          <w:bCs/>
        </w:rPr>
      </w:pPr>
    </w:p>
    <w:p w14:paraId="5525AC49" w14:textId="4D18B0C4" w:rsidR="004826BB" w:rsidRPr="004826BB" w:rsidRDefault="004826BB" w:rsidP="00AE754D">
      <w:r w:rsidRPr="004826BB">
        <w:t xml:space="preserve">V Ostravě </w:t>
      </w:r>
      <w:r w:rsidR="00360DF0">
        <w:t>11</w:t>
      </w:r>
      <w:r w:rsidRPr="004826BB">
        <w:t>/202</w:t>
      </w:r>
      <w:r w:rsidR="00360DF0">
        <w:t>2</w:t>
      </w:r>
    </w:p>
    <w:p w14:paraId="5CA504A0" w14:textId="77777777" w:rsidR="004826BB" w:rsidRPr="004826BB" w:rsidRDefault="004826BB" w:rsidP="004826BB">
      <w:pPr>
        <w:spacing w:after="160"/>
        <w:jc w:val="left"/>
      </w:pPr>
      <w:r w:rsidRPr="004826BB">
        <w:t xml:space="preserve">Ing. Vladimír </w:t>
      </w:r>
      <w:proofErr w:type="spellStart"/>
      <w:r w:rsidRPr="004826BB">
        <w:t>Hořelka</w:t>
      </w:r>
      <w:proofErr w:type="spellEnd"/>
    </w:p>
    <w:p w14:paraId="27573C01" w14:textId="77777777" w:rsidR="004826BB" w:rsidRPr="00AB195E" w:rsidRDefault="004826BB" w:rsidP="00AE754D">
      <w:pPr>
        <w:rPr>
          <w:b/>
          <w:bCs/>
        </w:rPr>
      </w:pPr>
    </w:p>
    <w:p w14:paraId="6AB57EE5" w14:textId="78CD1B7B" w:rsidR="00AE754D" w:rsidRDefault="00AE754D" w:rsidP="00AE754D"/>
    <w:p w14:paraId="6FA42FCC" w14:textId="08CA9787" w:rsidR="00617F16" w:rsidRDefault="00617F16" w:rsidP="00AE754D"/>
    <w:p w14:paraId="5F23D79B" w14:textId="7D132CAC" w:rsidR="00617F16" w:rsidRDefault="00617F16" w:rsidP="00AE754D"/>
    <w:p w14:paraId="63A5BABE" w14:textId="13430E5A" w:rsidR="00617F16" w:rsidRDefault="00617F16" w:rsidP="00AE754D"/>
    <w:p w14:paraId="0E8A5DED" w14:textId="6D420EA8" w:rsidR="00AB195E" w:rsidRDefault="00AB195E" w:rsidP="00AE754D"/>
    <w:p w14:paraId="1A3940C3" w14:textId="21764AE3" w:rsidR="00AB195E" w:rsidRDefault="00AB195E" w:rsidP="00AE754D"/>
    <w:p w14:paraId="5223BC55" w14:textId="3FFCE8DD" w:rsidR="00AB195E" w:rsidRDefault="00AB195E" w:rsidP="00AE754D"/>
    <w:p w14:paraId="647E33E9" w14:textId="589A5260" w:rsidR="00AB195E" w:rsidRDefault="00AB195E" w:rsidP="00AE754D"/>
    <w:p w14:paraId="335719D2" w14:textId="2F866B2D" w:rsidR="00AB195E" w:rsidRDefault="00AB195E" w:rsidP="00AE754D"/>
    <w:p w14:paraId="52CA67AD" w14:textId="77777777" w:rsidR="00AB195E" w:rsidRPr="00AE754D" w:rsidRDefault="00AB195E" w:rsidP="00AE754D"/>
    <w:sectPr w:rsidR="00AB195E" w:rsidRPr="00AE754D" w:rsidSect="00DD297D">
      <w:headerReference w:type="default" r:id="rId19"/>
      <w:pgSz w:w="11906" w:h="17338"/>
      <w:pgMar w:top="1161" w:right="548" w:bottom="687" w:left="902"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E8BF" w14:textId="77777777" w:rsidR="006B0DF9" w:rsidRDefault="006B0DF9" w:rsidP="0013534E">
      <w:pPr>
        <w:spacing w:line="240" w:lineRule="auto"/>
      </w:pPr>
      <w:r>
        <w:separator/>
      </w:r>
    </w:p>
  </w:endnote>
  <w:endnote w:type="continuationSeparator" w:id="0">
    <w:p w14:paraId="0ED33C41" w14:textId="77777777" w:rsidR="006B0DF9" w:rsidRDefault="006B0DF9" w:rsidP="00135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9A7EA" w14:textId="77777777" w:rsidR="006B0DF9" w:rsidRDefault="006B0DF9" w:rsidP="0013534E">
      <w:pPr>
        <w:spacing w:line="240" w:lineRule="auto"/>
      </w:pPr>
      <w:r>
        <w:separator/>
      </w:r>
    </w:p>
  </w:footnote>
  <w:footnote w:type="continuationSeparator" w:id="0">
    <w:p w14:paraId="20909276" w14:textId="77777777" w:rsidR="006B0DF9" w:rsidRDefault="006B0DF9" w:rsidP="001353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A079" w14:textId="4AD4B97F" w:rsidR="0013534E" w:rsidRDefault="0013534E">
    <w:pPr>
      <w:pStyle w:val="Zhlav"/>
    </w:pPr>
    <w:r>
      <w:tab/>
    </w:r>
    <w:r>
      <w:tab/>
      <w:t>B. Souhrnná technická zpráva</w:t>
    </w:r>
  </w:p>
  <w:p w14:paraId="5DDD0E35" w14:textId="2266F0AD" w:rsidR="0013534E" w:rsidRDefault="0013534E">
    <w:pPr>
      <w:pStyle w:val="Zhlav"/>
    </w:pPr>
    <w:r>
      <w:tab/>
    </w:r>
    <w:r>
      <w:tab/>
      <w:t>Zateplení BD Veselí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7124617">
    <w:abstractNumId w:val="2"/>
  </w:num>
  <w:num w:numId="2" w16cid:durableId="472912260">
    <w:abstractNumId w:val="0"/>
  </w:num>
  <w:num w:numId="3" w16cid:durableId="860706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54D"/>
    <w:rsid w:val="00000FB0"/>
    <w:rsid w:val="000D229B"/>
    <w:rsid w:val="001053FD"/>
    <w:rsid w:val="0013534E"/>
    <w:rsid w:val="001747E3"/>
    <w:rsid w:val="00264EE7"/>
    <w:rsid w:val="002B04A4"/>
    <w:rsid w:val="002B2709"/>
    <w:rsid w:val="002D4E18"/>
    <w:rsid w:val="002E6029"/>
    <w:rsid w:val="002F4890"/>
    <w:rsid w:val="003451E0"/>
    <w:rsid w:val="00360DF0"/>
    <w:rsid w:val="004117AA"/>
    <w:rsid w:val="004315D3"/>
    <w:rsid w:val="004826BB"/>
    <w:rsid w:val="005669B0"/>
    <w:rsid w:val="00612CCE"/>
    <w:rsid w:val="00617F16"/>
    <w:rsid w:val="00621BD2"/>
    <w:rsid w:val="00661E75"/>
    <w:rsid w:val="00687313"/>
    <w:rsid w:val="006B0DF9"/>
    <w:rsid w:val="006D45E5"/>
    <w:rsid w:val="00712C6B"/>
    <w:rsid w:val="007B375A"/>
    <w:rsid w:val="007D26C2"/>
    <w:rsid w:val="007E2D20"/>
    <w:rsid w:val="007E3A5B"/>
    <w:rsid w:val="00846C71"/>
    <w:rsid w:val="008C38C3"/>
    <w:rsid w:val="008C7521"/>
    <w:rsid w:val="009876F6"/>
    <w:rsid w:val="009B38C0"/>
    <w:rsid w:val="009D3B65"/>
    <w:rsid w:val="00A0768E"/>
    <w:rsid w:val="00A51915"/>
    <w:rsid w:val="00AB195E"/>
    <w:rsid w:val="00AE754D"/>
    <w:rsid w:val="00B261E7"/>
    <w:rsid w:val="00B71B44"/>
    <w:rsid w:val="00C16E33"/>
    <w:rsid w:val="00C677D0"/>
    <w:rsid w:val="00D22050"/>
    <w:rsid w:val="00D61D36"/>
    <w:rsid w:val="00D713FC"/>
    <w:rsid w:val="00DA7D77"/>
    <w:rsid w:val="00E24210"/>
    <w:rsid w:val="00E27DDF"/>
    <w:rsid w:val="00EB1FEB"/>
    <w:rsid w:val="00F126B1"/>
    <w:rsid w:val="00F15DB0"/>
    <w:rsid w:val="00F2175E"/>
    <w:rsid w:val="00F30C91"/>
    <w:rsid w:val="00F91F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22F69"/>
  <w15:chartTrackingRefBased/>
  <w15:docId w15:val="{16CC788E-B408-43BC-8334-76B75B584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3534E"/>
    <w:pPr>
      <w:tabs>
        <w:tab w:val="center" w:pos="4536"/>
        <w:tab w:val="right" w:pos="9072"/>
      </w:tabs>
      <w:spacing w:line="240" w:lineRule="auto"/>
    </w:pPr>
  </w:style>
  <w:style w:type="character" w:customStyle="1" w:styleId="ZhlavChar">
    <w:name w:val="Záhlaví Char"/>
    <w:basedOn w:val="Standardnpsmoodstavce"/>
    <w:link w:val="Zhlav"/>
    <w:uiPriority w:val="99"/>
    <w:rsid w:val="0013534E"/>
  </w:style>
  <w:style w:type="paragraph" w:styleId="Zpat">
    <w:name w:val="footer"/>
    <w:basedOn w:val="Normln"/>
    <w:link w:val="ZpatChar"/>
    <w:uiPriority w:val="99"/>
    <w:unhideWhenUsed/>
    <w:rsid w:val="0013534E"/>
    <w:pPr>
      <w:tabs>
        <w:tab w:val="center" w:pos="4536"/>
        <w:tab w:val="right" w:pos="9072"/>
      </w:tabs>
      <w:spacing w:line="240" w:lineRule="auto"/>
    </w:pPr>
  </w:style>
  <w:style w:type="character" w:customStyle="1" w:styleId="ZpatChar">
    <w:name w:val="Zápatí Char"/>
    <w:basedOn w:val="Standardnpsmoodstavce"/>
    <w:link w:val="Zpat"/>
    <w:uiPriority w:val="99"/>
    <w:rsid w:val="0013534E"/>
  </w:style>
  <w:style w:type="paragraph" w:styleId="Odstavecseseznamem">
    <w:name w:val="List Paragraph"/>
    <w:basedOn w:val="Normln"/>
    <w:uiPriority w:val="34"/>
    <w:qFormat/>
    <w:rsid w:val="00661E75"/>
    <w:pPr>
      <w:ind w:left="720"/>
      <w:contextualSpacing/>
    </w:pPr>
  </w:style>
  <w:style w:type="paragraph" w:customStyle="1" w:styleId="Default">
    <w:name w:val="Default"/>
    <w:rsid w:val="006D45E5"/>
    <w:pPr>
      <w:autoSpaceDE w:val="0"/>
      <w:autoSpaceDN w:val="0"/>
      <w:adjustRightInd w:val="0"/>
      <w:spacing w:line="240" w:lineRule="auto"/>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8236">
      <w:bodyDiv w:val="1"/>
      <w:marLeft w:val="0"/>
      <w:marRight w:val="0"/>
      <w:marTop w:val="0"/>
      <w:marBottom w:val="0"/>
      <w:divBdr>
        <w:top w:val="none" w:sz="0" w:space="0" w:color="auto"/>
        <w:left w:val="none" w:sz="0" w:space="0" w:color="auto"/>
        <w:bottom w:val="none" w:sz="0" w:space="0" w:color="auto"/>
        <w:right w:val="none" w:sz="0" w:space="0" w:color="auto"/>
      </w:divBdr>
    </w:div>
    <w:div w:id="1040546312">
      <w:bodyDiv w:val="1"/>
      <w:marLeft w:val="0"/>
      <w:marRight w:val="0"/>
      <w:marTop w:val="0"/>
      <w:marBottom w:val="0"/>
      <w:divBdr>
        <w:top w:val="none" w:sz="0" w:space="0" w:color="auto"/>
        <w:left w:val="none" w:sz="0" w:space="0" w:color="auto"/>
        <w:bottom w:val="none" w:sz="0" w:space="0" w:color="auto"/>
        <w:right w:val="none" w:sz="0" w:space="0" w:color="auto"/>
      </w:divBdr>
    </w:div>
    <w:div w:id="1952860002">
      <w:bodyDiv w:val="1"/>
      <w:marLeft w:val="0"/>
      <w:marRight w:val="0"/>
      <w:marTop w:val="0"/>
      <w:marBottom w:val="0"/>
      <w:divBdr>
        <w:top w:val="none" w:sz="0" w:space="0" w:color="auto"/>
        <w:left w:val="none" w:sz="0" w:space="0" w:color="auto"/>
        <w:bottom w:val="none" w:sz="0" w:space="0" w:color="auto"/>
        <w:right w:val="none" w:sz="0" w:space="0" w:color="auto"/>
      </w:divBdr>
    </w:div>
    <w:div w:id="198477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nahlizenidokn.cuzk.cz/Napoveda/index.htm?id=idh_druhymap" TargetMode="External"/><Relationship Id="rId18" Type="http://schemas.openxmlformats.org/officeDocument/2006/relationships/hyperlink" Target="https://nahlizenidokn.cuzk.cz/Napoveda/index.htm?id=idh_druhyma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nahlizenidokn.cuzk.cz/ZobrazObjekt.aspx?encrypted=yxdZSbUB03cC8hZK7i2aKjJfHd53a-GFz9NpYb07Rt-w_9C1pU6HtO_lztbpmg5Lgdt8Wo-8rnwwqycFu5jhFN6qO09UOGPHSsVcwKg_JwvFEr60aoLLCB7IMMBRR128C51yjjKmt8MwU-SySsHJ0g==" TargetMode="External"/><Relationship Id="rId17" Type="http://schemas.openxmlformats.org/officeDocument/2006/relationships/hyperlink" Target="https://nahlizenidokn.cuzk.cz/ZobrazObjekt.aspx?encrypted=r--2HIhkXMojqBGJ1ipW36A4z4gNuXRWT7d2iML_MqHGSRv8vfy7A4QdFvIfKNHKzINsYMXT-9nEwiXz977K7aJLGp1VHG1cWfypB8JNhZ8mQbdiLUAOnf9_AXNiyT6_8T3Q2X65vWRGyKXOHyXORg==" TargetMode="External"/><Relationship Id="rId2" Type="http://schemas.openxmlformats.org/officeDocument/2006/relationships/styles" Target="styles.xml"/><Relationship Id="rId16" Type="http://schemas.openxmlformats.org/officeDocument/2006/relationships/hyperlink" Target="https://nahlizenidokn.cuzk.cz/VyberKatastrInfo.aspx?encrypted=AFgtg3iIKWTd7DzgiSoALgBoTqNysrk4eGAwSrgHtjXM3ylWF_rC3Qxg5bxoilEWbBR_aSdeYHSJNBT6yr28XgHVTsIgBl2bkrREFNx6guJLiZw3b1meX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hlizenidokn.cuzk.cz/VyberKatastrInfo.aspx?encrypted=n26mw6EH5p5mjdIe_seQ-9_09lODHYpfUS-3ZGLQK92ys0fyryyViLAt_sK_lljFLtP4DmJ6OcprTKhyfejjd4jUpH_O1HYrukatAKo6OxM4oLGBwqsCCA==" TargetMode="External"/><Relationship Id="rId5" Type="http://schemas.openxmlformats.org/officeDocument/2006/relationships/footnotes" Target="footnotes.xml"/><Relationship Id="rId15" Type="http://schemas.openxmlformats.org/officeDocument/2006/relationships/hyperlink" Target="https://vdp.cuzk.cz/vdp/ruian/obce/599701" TargetMode="External"/><Relationship Id="rId10" Type="http://schemas.openxmlformats.org/officeDocument/2006/relationships/hyperlink" Target="https://vdp.cuzk.cz/vdp/ruian/obce/599701"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dp.cuzk.cz/vdp/ruian/parcely/2212477804" TargetMode="External"/><Relationship Id="rId14" Type="http://schemas.openxmlformats.org/officeDocument/2006/relationships/hyperlink" Target="https://vdp.cuzk.cz/vdp/ruian/parcely/2212711804"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7</Pages>
  <Words>2880</Words>
  <Characters>16996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ichob</dc:creator>
  <cp:keywords/>
  <dc:description/>
  <cp:lastModifiedBy>Martina Chobotová</cp:lastModifiedBy>
  <cp:revision>49</cp:revision>
  <dcterms:created xsi:type="dcterms:W3CDTF">2021-04-27T11:25:00Z</dcterms:created>
  <dcterms:modified xsi:type="dcterms:W3CDTF">2022-11-27T19:14:00Z</dcterms:modified>
</cp:coreProperties>
</file>